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08D6" w:rsidRDefault="000108D6" w:rsidP="008468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Аналітичні записка</w:t>
      </w:r>
    </w:p>
    <w:p w:rsidR="000108D6" w:rsidRDefault="000108D6" w:rsidP="008468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щодо економічних н</w:t>
      </w:r>
      <w:r w:rsidRPr="008468EC">
        <w:rPr>
          <w:rFonts w:ascii="Times New Roman" w:hAnsi="Times New Roman" w:cs="Times New Roman"/>
          <w:b/>
          <w:bCs/>
          <w:sz w:val="26"/>
          <w:szCs w:val="26"/>
          <w:lang w:val="uk-UA"/>
        </w:rPr>
        <w:t>аслідк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>ів</w:t>
      </w:r>
      <w:r w:rsidRPr="008468EC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запровадження ринкового обігу земель</w:t>
      </w:r>
    </w:p>
    <w:p w:rsidR="000108D6" w:rsidRDefault="000108D6" w:rsidP="008468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  <w:r w:rsidRPr="008468EC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сільськогосподарського призначення</w:t>
      </w:r>
      <w:r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для місцевих бюджетів</w:t>
      </w:r>
    </w:p>
    <w:p w:rsidR="00B93F9A" w:rsidRDefault="00B93F9A" w:rsidP="008468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B93F9A" w:rsidRDefault="00B93F9A" w:rsidP="008468E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0108D6" w:rsidRDefault="000108D6" w:rsidP="008C470D">
      <w:pPr>
        <w:rPr>
          <w:rFonts w:ascii="Times New Roman" w:hAnsi="Times New Roman" w:cs="Times New Roman"/>
          <w:b/>
          <w:bCs/>
          <w:sz w:val="26"/>
          <w:szCs w:val="26"/>
          <w:lang w:val="uk-UA"/>
        </w:rPr>
      </w:pPr>
    </w:p>
    <w:p w:rsidR="000108D6" w:rsidRPr="0028110E" w:rsidRDefault="000108D6" w:rsidP="008C470D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514AA4">
        <w:rPr>
          <w:rFonts w:ascii="Times New Roman" w:hAnsi="Times New Roman" w:cs="Times New Roman"/>
          <w:sz w:val="26"/>
          <w:szCs w:val="26"/>
          <w:lang w:val="uk-UA"/>
        </w:rPr>
        <w:t>Нині у висновках експертів йдеться про те</w:t>
      </w:r>
      <w:r w:rsidRPr="0028110E">
        <w:rPr>
          <w:rFonts w:ascii="Times New Roman" w:hAnsi="Times New Roman" w:cs="Times New Roman"/>
          <w:sz w:val="26"/>
          <w:szCs w:val="26"/>
          <w:lang w:val="uk-UA"/>
        </w:rPr>
        <w:t>, що запровадження ринкового обігу земель забезпечить зростання інвестицій у сільське господарства, сприятиме з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більшенню </w:t>
      </w:r>
      <w:r w:rsidRPr="0028110E">
        <w:rPr>
          <w:rFonts w:ascii="Times New Roman" w:hAnsi="Times New Roman" w:cs="Times New Roman"/>
          <w:sz w:val="26"/>
          <w:szCs w:val="26"/>
          <w:lang w:val="uk-UA"/>
        </w:rPr>
        <w:t xml:space="preserve">надходжень до бюджетів та підвищенню добробуту сільських жителів. </w:t>
      </w:r>
    </w:p>
    <w:p w:rsidR="000108D6" w:rsidRPr="0028110E" w:rsidRDefault="000108D6" w:rsidP="008C470D">
      <w:pPr>
        <w:pStyle w:val="a3"/>
        <w:numPr>
          <w:ilvl w:val="0"/>
          <w:numId w:val="1"/>
        </w:numPr>
        <w:rPr>
          <w:sz w:val="26"/>
          <w:szCs w:val="26"/>
          <w:lang w:val="uk-UA"/>
        </w:rPr>
      </w:pPr>
      <w:r w:rsidRPr="0028110E">
        <w:rPr>
          <w:sz w:val="26"/>
          <w:szCs w:val="26"/>
          <w:lang w:val="uk-UA"/>
        </w:rPr>
        <w:t xml:space="preserve">Надходження до бюджету. Досить часто звучить теза, що продаж земель </w:t>
      </w:r>
      <w:r w:rsidRPr="008468EC">
        <w:rPr>
          <w:b/>
          <w:bCs/>
          <w:sz w:val="26"/>
          <w:szCs w:val="26"/>
          <w:u w:val="single"/>
          <w:lang w:val="uk-UA"/>
        </w:rPr>
        <w:t>державної власності</w:t>
      </w:r>
      <w:r w:rsidRPr="0028110E">
        <w:rPr>
          <w:sz w:val="26"/>
          <w:szCs w:val="26"/>
          <w:lang w:val="uk-UA"/>
        </w:rPr>
        <w:t xml:space="preserve"> суттєво підвищить надходження до бюджетів.</w:t>
      </w:r>
    </w:p>
    <w:p w:rsidR="000108D6" w:rsidRPr="0028110E" w:rsidRDefault="000108D6" w:rsidP="008C470D">
      <w:pPr>
        <w:pStyle w:val="a3"/>
        <w:ind w:left="72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 огляду на це було з</w:t>
      </w:r>
      <w:r w:rsidRPr="0028110E">
        <w:rPr>
          <w:sz w:val="26"/>
          <w:szCs w:val="26"/>
          <w:lang w:val="uk-UA"/>
        </w:rPr>
        <w:t>модел</w:t>
      </w:r>
      <w:r>
        <w:rPr>
          <w:sz w:val="26"/>
          <w:szCs w:val="26"/>
          <w:lang w:val="uk-UA"/>
        </w:rPr>
        <w:t xml:space="preserve">ьовано </w:t>
      </w:r>
      <w:r w:rsidRPr="0028110E">
        <w:rPr>
          <w:sz w:val="26"/>
          <w:szCs w:val="26"/>
          <w:lang w:val="uk-UA"/>
        </w:rPr>
        <w:t xml:space="preserve">два </w:t>
      </w:r>
      <w:r>
        <w:rPr>
          <w:sz w:val="26"/>
          <w:szCs w:val="26"/>
          <w:lang w:val="uk-UA"/>
        </w:rPr>
        <w:t xml:space="preserve">ймовірних </w:t>
      </w:r>
      <w:r w:rsidRPr="0028110E">
        <w:rPr>
          <w:sz w:val="26"/>
          <w:szCs w:val="26"/>
          <w:lang w:val="uk-UA"/>
        </w:rPr>
        <w:t xml:space="preserve">сценарії: </w:t>
      </w:r>
    </w:p>
    <w:p w:rsidR="000108D6" w:rsidRPr="0028110E" w:rsidRDefault="000108D6" w:rsidP="008C470D">
      <w:pPr>
        <w:pStyle w:val="a3"/>
        <w:ind w:left="720"/>
        <w:rPr>
          <w:sz w:val="26"/>
          <w:szCs w:val="26"/>
          <w:lang w:val="uk-UA"/>
        </w:rPr>
      </w:pPr>
      <w:r w:rsidRPr="0028110E">
        <w:rPr>
          <w:sz w:val="26"/>
          <w:szCs w:val="26"/>
          <w:lang w:val="uk-UA"/>
        </w:rPr>
        <w:t>Сценарій 1 – продаж земельних ділянок державної власності;</w:t>
      </w:r>
    </w:p>
    <w:p w:rsidR="000108D6" w:rsidRPr="0028110E" w:rsidRDefault="000108D6" w:rsidP="008C470D">
      <w:pPr>
        <w:pStyle w:val="a3"/>
        <w:ind w:left="720"/>
        <w:rPr>
          <w:sz w:val="26"/>
          <w:szCs w:val="26"/>
          <w:lang w:val="uk-UA"/>
        </w:rPr>
      </w:pPr>
      <w:r w:rsidRPr="0028110E">
        <w:rPr>
          <w:sz w:val="26"/>
          <w:szCs w:val="26"/>
          <w:lang w:val="uk-UA"/>
        </w:rPr>
        <w:t xml:space="preserve">Сценарій 2 – передача земель державної та комунальної власності в оренду (розвиток орендних земельних відносин). </w:t>
      </w:r>
    </w:p>
    <w:p w:rsidR="000108D6" w:rsidRPr="0028110E" w:rsidRDefault="000108D6" w:rsidP="008C470D">
      <w:pPr>
        <w:pStyle w:val="a3"/>
        <w:ind w:left="720"/>
        <w:rPr>
          <w:sz w:val="26"/>
          <w:szCs w:val="26"/>
          <w:lang w:val="uk-UA"/>
        </w:rPr>
      </w:pPr>
      <w:r w:rsidRPr="0028110E">
        <w:rPr>
          <w:sz w:val="26"/>
          <w:szCs w:val="26"/>
          <w:u w:val="single"/>
          <w:lang w:val="uk-UA"/>
        </w:rPr>
        <w:t>Сценарій 1.</w:t>
      </w:r>
      <w:r w:rsidRPr="0028110E">
        <w:rPr>
          <w:sz w:val="26"/>
          <w:szCs w:val="26"/>
          <w:lang w:val="uk-UA"/>
        </w:rPr>
        <w:t xml:space="preserve"> У разі продажу земельних ділянок державної/комунальної власності до бюджетів надійде сума еквівалента вартості проданих земельних ділянок та державне мито у розмірі 1% від вартості проданого майна.</w:t>
      </w:r>
    </w:p>
    <w:p w:rsidR="000108D6" w:rsidRPr="0028110E" w:rsidRDefault="000108D6" w:rsidP="008C470D">
      <w:pPr>
        <w:pStyle w:val="a3"/>
        <w:ind w:left="720"/>
        <w:rPr>
          <w:sz w:val="26"/>
          <w:szCs w:val="26"/>
          <w:lang w:val="uk-UA"/>
        </w:rPr>
      </w:pPr>
      <w:r w:rsidRPr="0028110E">
        <w:rPr>
          <w:sz w:val="26"/>
          <w:szCs w:val="26"/>
          <w:lang w:val="uk-UA"/>
        </w:rPr>
        <w:t xml:space="preserve">Очікується, що ціна продажу земельної ділянки буде не нижчою від її нормативної грошової оцінки, яка на сьогодні в середньому по країні становить 27 тис. грн за 1 гектар.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4"/>
        <w:gridCol w:w="2446"/>
        <w:gridCol w:w="1155"/>
        <w:gridCol w:w="1599"/>
        <w:gridCol w:w="2466"/>
      </w:tblGrid>
      <w:tr w:rsidR="000108D6" w:rsidRPr="00ED2C59">
        <w:tc>
          <w:tcPr>
            <w:tcW w:w="1694" w:type="dxa"/>
          </w:tcPr>
          <w:p w:rsidR="000108D6" w:rsidRPr="00ED2C59" w:rsidRDefault="000108D6" w:rsidP="008C470D">
            <w:pPr>
              <w:pStyle w:val="a3"/>
              <w:rPr>
                <w:lang w:val="uk-UA"/>
              </w:rPr>
            </w:pPr>
            <w:r w:rsidRPr="00ED2C59">
              <w:rPr>
                <w:lang w:val="uk-UA"/>
              </w:rPr>
              <w:t>Трансакція</w:t>
            </w:r>
          </w:p>
        </w:tc>
        <w:tc>
          <w:tcPr>
            <w:tcW w:w="2446" w:type="dxa"/>
          </w:tcPr>
          <w:p w:rsidR="000108D6" w:rsidRPr="00ED2C59" w:rsidRDefault="000108D6" w:rsidP="008C470D">
            <w:pPr>
              <w:pStyle w:val="a3"/>
              <w:rPr>
                <w:lang w:val="uk-UA"/>
              </w:rPr>
            </w:pPr>
            <w:r w:rsidRPr="00ED2C59">
              <w:rPr>
                <w:lang w:val="uk-UA"/>
              </w:rPr>
              <w:t xml:space="preserve">Вид платежів </w:t>
            </w:r>
          </w:p>
        </w:tc>
        <w:tc>
          <w:tcPr>
            <w:tcW w:w="1155" w:type="dxa"/>
          </w:tcPr>
          <w:p w:rsidR="000108D6" w:rsidRPr="00ED2C59" w:rsidRDefault="000108D6" w:rsidP="00581FDF">
            <w:pPr>
              <w:pStyle w:val="a3"/>
              <w:rPr>
                <w:lang w:val="uk-UA"/>
              </w:rPr>
            </w:pPr>
            <w:r w:rsidRPr="00ED2C59">
              <w:rPr>
                <w:lang w:val="uk-UA"/>
              </w:rPr>
              <w:t>Сума, грн</w:t>
            </w:r>
          </w:p>
        </w:tc>
        <w:tc>
          <w:tcPr>
            <w:tcW w:w="1599" w:type="dxa"/>
          </w:tcPr>
          <w:p w:rsidR="000108D6" w:rsidRPr="00ED2C59" w:rsidRDefault="000108D6" w:rsidP="00BC4CA1">
            <w:pPr>
              <w:pStyle w:val="a3"/>
              <w:rPr>
                <w:lang w:val="uk-UA"/>
              </w:rPr>
            </w:pPr>
            <w:r w:rsidRPr="00ED2C59">
              <w:rPr>
                <w:lang w:val="uk-UA"/>
              </w:rPr>
              <w:t>Одержувач коштів</w:t>
            </w:r>
          </w:p>
        </w:tc>
        <w:tc>
          <w:tcPr>
            <w:tcW w:w="2466" w:type="dxa"/>
          </w:tcPr>
          <w:p w:rsidR="000108D6" w:rsidRPr="00ED2C59" w:rsidRDefault="000108D6" w:rsidP="008C470D">
            <w:pPr>
              <w:pStyle w:val="a3"/>
              <w:rPr>
                <w:lang w:val="uk-UA"/>
              </w:rPr>
            </w:pPr>
            <w:r w:rsidRPr="00ED2C59">
              <w:rPr>
                <w:lang w:val="uk-UA"/>
              </w:rPr>
              <w:t>Періодичність сплати</w:t>
            </w:r>
          </w:p>
        </w:tc>
      </w:tr>
      <w:tr w:rsidR="000108D6" w:rsidRPr="00ED2C59">
        <w:tc>
          <w:tcPr>
            <w:tcW w:w="1694" w:type="dxa"/>
            <w:vMerge w:val="restart"/>
          </w:tcPr>
          <w:p w:rsidR="000108D6" w:rsidRPr="00ED2C59" w:rsidRDefault="000108D6" w:rsidP="008C470D">
            <w:pPr>
              <w:pStyle w:val="a3"/>
              <w:rPr>
                <w:lang w:val="uk-UA"/>
              </w:rPr>
            </w:pPr>
            <w:r w:rsidRPr="00ED2C59">
              <w:rPr>
                <w:lang w:val="uk-UA"/>
              </w:rPr>
              <w:t>Продаж земельної ділянки за ціною не нижчою від її НГО</w:t>
            </w:r>
          </w:p>
        </w:tc>
        <w:tc>
          <w:tcPr>
            <w:tcW w:w="2446" w:type="dxa"/>
          </w:tcPr>
          <w:p w:rsidR="000108D6" w:rsidRPr="00ED2C59" w:rsidRDefault="000108D6" w:rsidP="00BC4CA1">
            <w:pPr>
              <w:pStyle w:val="a3"/>
              <w:rPr>
                <w:lang w:val="uk-UA"/>
              </w:rPr>
            </w:pPr>
            <w:r w:rsidRPr="00ED2C59">
              <w:rPr>
                <w:lang w:val="uk-UA"/>
              </w:rPr>
              <w:t xml:space="preserve">Сума від продажу земельної ділянки </w:t>
            </w:r>
          </w:p>
        </w:tc>
        <w:tc>
          <w:tcPr>
            <w:tcW w:w="1155" w:type="dxa"/>
          </w:tcPr>
          <w:p w:rsidR="000108D6" w:rsidRPr="00ED2C59" w:rsidRDefault="000108D6" w:rsidP="00581FDF">
            <w:pPr>
              <w:pStyle w:val="a3"/>
              <w:rPr>
                <w:lang w:val="uk-UA"/>
              </w:rPr>
            </w:pPr>
            <w:r w:rsidRPr="00ED2C59">
              <w:rPr>
                <w:lang w:val="uk-UA"/>
              </w:rPr>
              <w:t>27000</w:t>
            </w:r>
          </w:p>
        </w:tc>
        <w:tc>
          <w:tcPr>
            <w:tcW w:w="1599" w:type="dxa"/>
          </w:tcPr>
          <w:p w:rsidR="000108D6" w:rsidRPr="00ED2C59" w:rsidRDefault="000108D6" w:rsidP="00E30A8A">
            <w:pPr>
              <w:pStyle w:val="a3"/>
              <w:rPr>
                <w:lang w:val="uk-UA"/>
              </w:rPr>
            </w:pPr>
            <w:r w:rsidRPr="00ED2C59">
              <w:rPr>
                <w:lang w:val="uk-UA"/>
              </w:rPr>
              <w:t>Бюджет</w:t>
            </w:r>
          </w:p>
          <w:p w:rsidR="000108D6" w:rsidRPr="00ED2C59" w:rsidRDefault="000108D6" w:rsidP="00E30A8A">
            <w:pPr>
              <w:pStyle w:val="a3"/>
              <w:rPr>
                <w:lang w:val="uk-UA"/>
              </w:rPr>
            </w:pPr>
          </w:p>
        </w:tc>
        <w:tc>
          <w:tcPr>
            <w:tcW w:w="2466" w:type="dxa"/>
          </w:tcPr>
          <w:p w:rsidR="000108D6" w:rsidRPr="00ED2C59" w:rsidRDefault="000108D6" w:rsidP="008C470D">
            <w:pPr>
              <w:pStyle w:val="a3"/>
              <w:rPr>
                <w:lang w:val="uk-UA"/>
              </w:rPr>
            </w:pPr>
            <w:r w:rsidRPr="00ED2C59">
              <w:rPr>
                <w:lang w:val="uk-UA"/>
              </w:rPr>
              <w:t>Одноразово при укладанні угоди купівлі-продажу</w:t>
            </w:r>
          </w:p>
        </w:tc>
      </w:tr>
      <w:tr w:rsidR="000108D6" w:rsidRPr="00ED2C59">
        <w:tc>
          <w:tcPr>
            <w:tcW w:w="1694" w:type="dxa"/>
            <w:vMerge/>
          </w:tcPr>
          <w:p w:rsidR="000108D6" w:rsidRPr="00ED2C59" w:rsidRDefault="000108D6" w:rsidP="008C470D">
            <w:pPr>
              <w:pStyle w:val="a3"/>
              <w:rPr>
                <w:lang w:val="uk-UA"/>
              </w:rPr>
            </w:pPr>
          </w:p>
        </w:tc>
        <w:tc>
          <w:tcPr>
            <w:tcW w:w="2446" w:type="dxa"/>
          </w:tcPr>
          <w:p w:rsidR="000108D6" w:rsidRPr="00ED2C59" w:rsidRDefault="000108D6" w:rsidP="008C470D">
            <w:pPr>
              <w:pStyle w:val="a3"/>
              <w:rPr>
                <w:lang w:val="uk-UA"/>
              </w:rPr>
            </w:pPr>
            <w:r w:rsidRPr="00ED2C59">
              <w:rPr>
                <w:lang w:val="uk-UA"/>
              </w:rPr>
              <w:t>Сплата державного мита у розмірі 1 %</w:t>
            </w:r>
          </w:p>
        </w:tc>
        <w:tc>
          <w:tcPr>
            <w:tcW w:w="1155" w:type="dxa"/>
          </w:tcPr>
          <w:p w:rsidR="000108D6" w:rsidRPr="00ED2C59" w:rsidRDefault="000108D6" w:rsidP="00581FDF">
            <w:pPr>
              <w:pStyle w:val="a3"/>
              <w:rPr>
                <w:lang w:val="uk-UA"/>
              </w:rPr>
            </w:pPr>
            <w:r w:rsidRPr="00ED2C59">
              <w:rPr>
                <w:lang w:val="uk-UA"/>
              </w:rPr>
              <w:t>270</w:t>
            </w:r>
          </w:p>
        </w:tc>
        <w:tc>
          <w:tcPr>
            <w:tcW w:w="1599" w:type="dxa"/>
          </w:tcPr>
          <w:p w:rsidR="000108D6" w:rsidRPr="00ED2C59" w:rsidRDefault="000108D6" w:rsidP="008C470D">
            <w:pPr>
              <w:pStyle w:val="a3"/>
              <w:rPr>
                <w:lang w:val="uk-UA"/>
              </w:rPr>
            </w:pPr>
            <w:r w:rsidRPr="00ED2C59">
              <w:rPr>
                <w:lang w:val="uk-UA"/>
              </w:rPr>
              <w:t xml:space="preserve">Бюджет </w:t>
            </w:r>
          </w:p>
        </w:tc>
        <w:tc>
          <w:tcPr>
            <w:tcW w:w="2466" w:type="dxa"/>
          </w:tcPr>
          <w:p w:rsidR="000108D6" w:rsidRPr="00ED2C59" w:rsidRDefault="000108D6" w:rsidP="0021136A">
            <w:pPr>
              <w:pStyle w:val="a3"/>
              <w:rPr>
                <w:lang w:val="uk-UA"/>
              </w:rPr>
            </w:pPr>
            <w:r w:rsidRPr="00ED2C59">
              <w:rPr>
                <w:lang w:val="uk-UA"/>
              </w:rPr>
              <w:t xml:space="preserve">Одноразово </w:t>
            </w:r>
          </w:p>
        </w:tc>
      </w:tr>
      <w:tr w:rsidR="000108D6" w:rsidRPr="00ED2C59">
        <w:tc>
          <w:tcPr>
            <w:tcW w:w="1694" w:type="dxa"/>
            <w:vMerge/>
          </w:tcPr>
          <w:p w:rsidR="000108D6" w:rsidRPr="00ED2C59" w:rsidRDefault="000108D6" w:rsidP="008C470D">
            <w:pPr>
              <w:pStyle w:val="a3"/>
              <w:rPr>
                <w:lang w:val="uk-UA"/>
              </w:rPr>
            </w:pPr>
          </w:p>
        </w:tc>
        <w:tc>
          <w:tcPr>
            <w:tcW w:w="2446" w:type="dxa"/>
          </w:tcPr>
          <w:p w:rsidR="000108D6" w:rsidRPr="00ED2C59" w:rsidRDefault="000108D6" w:rsidP="008C470D">
            <w:pPr>
              <w:pStyle w:val="a3"/>
              <w:rPr>
                <w:lang w:val="uk-UA"/>
              </w:rPr>
            </w:pPr>
            <w:r w:rsidRPr="00ED2C59">
              <w:rPr>
                <w:lang w:val="uk-UA"/>
              </w:rPr>
              <w:t xml:space="preserve">Офіційні платежі за проведення державної реєстрації, перевірку у реєстрах, та видачу Витягів  </w:t>
            </w:r>
          </w:p>
        </w:tc>
        <w:tc>
          <w:tcPr>
            <w:tcW w:w="1155" w:type="dxa"/>
          </w:tcPr>
          <w:p w:rsidR="000108D6" w:rsidRPr="00ED2C59" w:rsidRDefault="000108D6" w:rsidP="008C470D">
            <w:pPr>
              <w:pStyle w:val="a3"/>
              <w:rPr>
                <w:lang w:val="uk-UA"/>
              </w:rPr>
            </w:pPr>
            <w:r w:rsidRPr="00ED2C59">
              <w:rPr>
                <w:lang w:val="uk-UA"/>
              </w:rPr>
              <w:t>1294</w:t>
            </w:r>
          </w:p>
        </w:tc>
        <w:tc>
          <w:tcPr>
            <w:tcW w:w="1599" w:type="dxa"/>
          </w:tcPr>
          <w:p w:rsidR="000108D6" w:rsidRPr="00ED2C59" w:rsidRDefault="000108D6" w:rsidP="008C470D">
            <w:pPr>
              <w:pStyle w:val="a3"/>
              <w:rPr>
                <w:lang w:val="uk-UA"/>
              </w:rPr>
            </w:pPr>
          </w:p>
        </w:tc>
        <w:tc>
          <w:tcPr>
            <w:tcW w:w="2466" w:type="dxa"/>
          </w:tcPr>
          <w:p w:rsidR="000108D6" w:rsidRPr="00ED2C59" w:rsidRDefault="000108D6" w:rsidP="0021136A">
            <w:pPr>
              <w:pStyle w:val="a3"/>
              <w:rPr>
                <w:lang w:val="uk-UA"/>
              </w:rPr>
            </w:pPr>
            <w:r w:rsidRPr="00ED2C59">
              <w:rPr>
                <w:lang w:val="uk-UA"/>
              </w:rPr>
              <w:t xml:space="preserve">Одноразово </w:t>
            </w:r>
          </w:p>
        </w:tc>
      </w:tr>
      <w:tr w:rsidR="000108D6" w:rsidRPr="00ED2C59">
        <w:tc>
          <w:tcPr>
            <w:tcW w:w="1694" w:type="dxa"/>
            <w:vMerge/>
          </w:tcPr>
          <w:p w:rsidR="000108D6" w:rsidRPr="00ED2C59" w:rsidRDefault="000108D6" w:rsidP="008C470D">
            <w:pPr>
              <w:pStyle w:val="a3"/>
              <w:rPr>
                <w:lang w:val="uk-UA"/>
              </w:rPr>
            </w:pPr>
          </w:p>
        </w:tc>
        <w:tc>
          <w:tcPr>
            <w:tcW w:w="2446" w:type="dxa"/>
          </w:tcPr>
          <w:p w:rsidR="000108D6" w:rsidRPr="00ED2C59" w:rsidRDefault="000108D6" w:rsidP="008C470D">
            <w:pPr>
              <w:pStyle w:val="a3"/>
              <w:rPr>
                <w:lang w:val="uk-UA"/>
              </w:rPr>
            </w:pPr>
            <w:r w:rsidRPr="00ED2C59">
              <w:rPr>
                <w:lang w:val="uk-UA"/>
              </w:rPr>
              <w:t xml:space="preserve">Послуги нотаріуса </w:t>
            </w:r>
          </w:p>
        </w:tc>
        <w:tc>
          <w:tcPr>
            <w:tcW w:w="1155" w:type="dxa"/>
          </w:tcPr>
          <w:p w:rsidR="000108D6" w:rsidRPr="00ED2C59" w:rsidRDefault="000108D6" w:rsidP="008C470D">
            <w:pPr>
              <w:pStyle w:val="a3"/>
              <w:rPr>
                <w:lang w:val="uk-UA"/>
              </w:rPr>
            </w:pPr>
            <w:r w:rsidRPr="00ED2C59">
              <w:rPr>
                <w:lang w:val="uk-UA"/>
              </w:rPr>
              <w:t>5000</w:t>
            </w:r>
          </w:p>
        </w:tc>
        <w:tc>
          <w:tcPr>
            <w:tcW w:w="1599" w:type="dxa"/>
          </w:tcPr>
          <w:p w:rsidR="000108D6" w:rsidRPr="00ED2C59" w:rsidRDefault="000108D6" w:rsidP="008C470D">
            <w:pPr>
              <w:pStyle w:val="a3"/>
              <w:rPr>
                <w:lang w:val="uk-UA"/>
              </w:rPr>
            </w:pPr>
            <w:r w:rsidRPr="00ED2C59">
              <w:rPr>
                <w:lang w:val="uk-UA"/>
              </w:rPr>
              <w:t>Нотаріус</w:t>
            </w:r>
          </w:p>
        </w:tc>
        <w:tc>
          <w:tcPr>
            <w:tcW w:w="2466" w:type="dxa"/>
          </w:tcPr>
          <w:p w:rsidR="000108D6" w:rsidRPr="00ED2C59" w:rsidRDefault="000108D6" w:rsidP="0021136A">
            <w:pPr>
              <w:pStyle w:val="a3"/>
              <w:rPr>
                <w:lang w:val="uk-UA"/>
              </w:rPr>
            </w:pPr>
            <w:r w:rsidRPr="00ED2C59">
              <w:rPr>
                <w:lang w:val="uk-UA"/>
              </w:rPr>
              <w:t xml:space="preserve">Одноразово </w:t>
            </w:r>
          </w:p>
        </w:tc>
      </w:tr>
      <w:tr w:rsidR="000108D6" w:rsidRPr="00ED2C59">
        <w:tc>
          <w:tcPr>
            <w:tcW w:w="1694" w:type="dxa"/>
            <w:vMerge w:val="restart"/>
          </w:tcPr>
          <w:p w:rsidR="000108D6" w:rsidRPr="00ED2C59" w:rsidRDefault="000108D6" w:rsidP="008C470D">
            <w:pPr>
              <w:pStyle w:val="a3"/>
              <w:rPr>
                <w:lang w:val="uk-UA"/>
              </w:rPr>
            </w:pPr>
          </w:p>
        </w:tc>
        <w:tc>
          <w:tcPr>
            <w:tcW w:w="2446" w:type="dxa"/>
            <w:vMerge w:val="restart"/>
          </w:tcPr>
          <w:p w:rsidR="000108D6" w:rsidRPr="00ED2C59" w:rsidRDefault="000108D6" w:rsidP="0094312B">
            <w:pPr>
              <w:pStyle w:val="a3"/>
              <w:rPr>
                <w:lang w:val="uk-UA"/>
              </w:rPr>
            </w:pPr>
            <w:r w:rsidRPr="00ED2C59">
              <w:rPr>
                <w:lang w:val="uk-UA"/>
              </w:rPr>
              <w:t>Сплата земельного податку (0,3-1% від НГО) або єдиного податку 4-ої групи (для ріллі, сінокосів і пасовищ – 0,95)</w:t>
            </w:r>
          </w:p>
        </w:tc>
        <w:tc>
          <w:tcPr>
            <w:tcW w:w="1155" w:type="dxa"/>
          </w:tcPr>
          <w:p w:rsidR="000108D6" w:rsidRPr="00ED2C59" w:rsidRDefault="000108D6" w:rsidP="008C470D">
            <w:pPr>
              <w:pStyle w:val="a3"/>
              <w:rPr>
                <w:lang w:val="uk-UA"/>
              </w:rPr>
            </w:pPr>
            <w:r w:rsidRPr="00ED2C59">
              <w:rPr>
                <w:lang w:val="uk-UA"/>
              </w:rPr>
              <w:t>81-270</w:t>
            </w:r>
          </w:p>
          <w:p w:rsidR="000108D6" w:rsidRPr="00ED2C59" w:rsidRDefault="000108D6" w:rsidP="008C470D">
            <w:pPr>
              <w:pStyle w:val="a3"/>
              <w:rPr>
                <w:lang w:val="uk-UA"/>
              </w:rPr>
            </w:pPr>
          </w:p>
        </w:tc>
        <w:tc>
          <w:tcPr>
            <w:tcW w:w="1599" w:type="dxa"/>
          </w:tcPr>
          <w:p w:rsidR="000108D6" w:rsidRPr="00ED2C59" w:rsidRDefault="000108D6" w:rsidP="008C470D">
            <w:pPr>
              <w:pStyle w:val="a3"/>
              <w:rPr>
                <w:lang w:val="uk-UA"/>
              </w:rPr>
            </w:pPr>
            <w:r w:rsidRPr="00ED2C59">
              <w:rPr>
                <w:lang w:val="uk-UA"/>
              </w:rPr>
              <w:t xml:space="preserve">Бюджет </w:t>
            </w:r>
          </w:p>
        </w:tc>
        <w:tc>
          <w:tcPr>
            <w:tcW w:w="2466" w:type="dxa"/>
          </w:tcPr>
          <w:p w:rsidR="000108D6" w:rsidRPr="00ED2C59" w:rsidRDefault="000108D6" w:rsidP="0021136A">
            <w:pPr>
              <w:pStyle w:val="a3"/>
              <w:rPr>
                <w:lang w:val="uk-UA"/>
              </w:rPr>
            </w:pPr>
            <w:r w:rsidRPr="00ED2C59">
              <w:rPr>
                <w:lang w:val="uk-UA"/>
              </w:rPr>
              <w:t>Щорічно</w:t>
            </w:r>
          </w:p>
        </w:tc>
      </w:tr>
      <w:tr w:rsidR="000108D6" w:rsidRPr="00ED2C59">
        <w:tc>
          <w:tcPr>
            <w:tcW w:w="1694" w:type="dxa"/>
            <w:vMerge/>
          </w:tcPr>
          <w:p w:rsidR="000108D6" w:rsidRPr="00ED2C59" w:rsidRDefault="000108D6" w:rsidP="008C470D">
            <w:pPr>
              <w:pStyle w:val="a3"/>
              <w:rPr>
                <w:lang w:val="uk-UA"/>
              </w:rPr>
            </w:pPr>
          </w:p>
        </w:tc>
        <w:tc>
          <w:tcPr>
            <w:tcW w:w="2446" w:type="dxa"/>
            <w:vMerge/>
          </w:tcPr>
          <w:p w:rsidR="000108D6" w:rsidRPr="00ED2C59" w:rsidRDefault="000108D6" w:rsidP="008C470D">
            <w:pPr>
              <w:pStyle w:val="a3"/>
              <w:rPr>
                <w:lang w:val="uk-UA"/>
              </w:rPr>
            </w:pPr>
          </w:p>
        </w:tc>
        <w:tc>
          <w:tcPr>
            <w:tcW w:w="1155" w:type="dxa"/>
          </w:tcPr>
          <w:p w:rsidR="000108D6" w:rsidRPr="00ED2C59" w:rsidRDefault="000108D6" w:rsidP="008C470D">
            <w:pPr>
              <w:pStyle w:val="a3"/>
              <w:rPr>
                <w:lang w:val="uk-UA"/>
              </w:rPr>
            </w:pPr>
            <w:r w:rsidRPr="00ED2C59">
              <w:rPr>
                <w:lang w:val="uk-UA"/>
              </w:rPr>
              <w:t>256,5</w:t>
            </w:r>
          </w:p>
        </w:tc>
        <w:tc>
          <w:tcPr>
            <w:tcW w:w="1599" w:type="dxa"/>
          </w:tcPr>
          <w:p w:rsidR="000108D6" w:rsidRPr="00ED2C59" w:rsidRDefault="000108D6" w:rsidP="008C470D">
            <w:pPr>
              <w:pStyle w:val="a3"/>
              <w:rPr>
                <w:lang w:val="uk-UA"/>
              </w:rPr>
            </w:pPr>
            <w:r w:rsidRPr="00ED2C59">
              <w:rPr>
                <w:lang w:val="uk-UA"/>
              </w:rPr>
              <w:t>Бюджет</w:t>
            </w:r>
          </w:p>
        </w:tc>
        <w:tc>
          <w:tcPr>
            <w:tcW w:w="2466" w:type="dxa"/>
          </w:tcPr>
          <w:p w:rsidR="000108D6" w:rsidRPr="00ED2C59" w:rsidRDefault="000108D6" w:rsidP="0021136A">
            <w:pPr>
              <w:pStyle w:val="a3"/>
              <w:rPr>
                <w:lang w:val="uk-UA"/>
              </w:rPr>
            </w:pPr>
            <w:r w:rsidRPr="00ED2C59">
              <w:rPr>
                <w:lang w:val="uk-UA"/>
              </w:rPr>
              <w:t xml:space="preserve">Щорічно </w:t>
            </w:r>
          </w:p>
        </w:tc>
      </w:tr>
    </w:tbl>
    <w:p w:rsidR="000108D6" w:rsidRPr="009E1611" w:rsidRDefault="000108D6" w:rsidP="008C470D">
      <w:pPr>
        <w:pStyle w:val="a3"/>
        <w:ind w:left="720"/>
        <w:rPr>
          <w:sz w:val="26"/>
          <w:szCs w:val="26"/>
          <w:lang w:val="uk-UA"/>
        </w:rPr>
      </w:pPr>
      <w:r w:rsidRPr="009E1611">
        <w:rPr>
          <w:sz w:val="26"/>
          <w:szCs w:val="26"/>
          <w:lang w:val="uk-UA"/>
        </w:rPr>
        <w:t xml:space="preserve">Таким чином, до бюджетів </w:t>
      </w:r>
      <w:r w:rsidRPr="00930F8F">
        <w:rPr>
          <w:sz w:val="26"/>
          <w:szCs w:val="26"/>
          <w:u w:val="single"/>
          <w:lang w:val="uk-UA"/>
        </w:rPr>
        <w:t>одноразово</w:t>
      </w:r>
      <w:r w:rsidRPr="009E1611">
        <w:rPr>
          <w:sz w:val="26"/>
          <w:szCs w:val="26"/>
          <w:lang w:val="uk-UA"/>
        </w:rPr>
        <w:t xml:space="preserve">, при укладанні угоди купівлі продажу, надійде 28564 грн.  У подальшому у формі земельного податку буде надходити </w:t>
      </w:r>
      <w:r w:rsidRPr="009E1611">
        <w:rPr>
          <w:sz w:val="26"/>
          <w:szCs w:val="26"/>
          <w:lang w:val="uk-UA"/>
        </w:rPr>
        <w:lastRenderedPageBreak/>
        <w:t xml:space="preserve">81-270 грн або єдиного податку 4-ої групи – 256,5 грн. </w:t>
      </w:r>
    </w:p>
    <w:p w:rsidR="000108D6" w:rsidRDefault="00CB347F" w:rsidP="008C470D">
      <w:pPr>
        <w:pStyle w:val="a3"/>
        <w:ind w:left="720"/>
        <w:rPr>
          <w:lang w:val="uk-UA"/>
        </w:rPr>
      </w:pPr>
      <w:r>
        <w:rPr>
          <w:noProof/>
        </w:rPr>
        <w:drawing>
          <wp:inline distT="0" distB="0" distL="0" distR="0">
            <wp:extent cx="5194300" cy="2914650"/>
            <wp:effectExtent l="0" t="0" r="6350" b="0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300" cy="291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8D6" w:rsidRPr="009E1611" w:rsidRDefault="000108D6" w:rsidP="004D3D92">
      <w:pPr>
        <w:pStyle w:val="a3"/>
        <w:ind w:left="720"/>
        <w:rPr>
          <w:sz w:val="26"/>
          <w:szCs w:val="26"/>
          <w:lang w:val="uk-UA"/>
        </w:rPr>
      </w:pPr>
      <w:r w:rsidRPr="009E1611">
        <w:rPr>
          <w:sz w:val="26"/>
          <w:szCs w:val="26"/>
          <w:u w:val="single"/>
          <w:lang w:val="uk-UA"/>
        </w:rPr>
        <w:t>Сценарій 2.</w:t>
      </w:r>
      <w:r w:rsidRPr="009E1611">
        <w:rPr>
          <w:sz w:val="26"/>
          <w:szCs w:val="26"/>
          <w:lang w:val="uk-UA"/>
        </w:rPr>
        <w:t xml:space="preserve"> У разі передачі земель державної та комунальної власності в оренду (розвиток орендних земельних відносин) місцеві бюджети отримуватимуть надходження у вигляді орендної плати щорічно.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4"/>
        <w:gridCol w:w="2372"/>
        <w:gridCol w:w="1371"/>
        <w:gridCol w:w="1599"/>
        <w:gridCol w:w="2185"/>
      </w:tblGrid>
      <w:tr w:rsidR="000108D6" w:rsidRPr="00ED2C59">
        <w:tc>
          <w:tcPr>
            <w:tcW w:w="1694" w:type="dxa"/>
          </w:tcPr>
          <w:p w:rsidR="000108D6" w:rsidRPr="00ED2C59" w:rsidRDefault="000108D6" w:rsidP="00EA3DE5">
            <w:pPr>
              <w:pStyle w:val="a3"/>
              <w:rPr>
                <w:lang w:val="uk-UA"/>
              </w:rPr>
            </w:pPr>
            <w:r w:rsidRPr="00ED2C59">
              <w:rPr>
                <w:lang w:val="uk-UA"/>
              </w:rPr>
              <w:t>Трансакція</w:t>
            </w:r>
          </w:p>
        </w:tc>
        <w:tc>
          <w:tcPr>
            <w:tcW w:w="2372" w:type="dxa"/>
          </w:tcPr>
          <w:p w:rsidR="000108D6" w:rsidRPr="00ED2C59" w:rsidRDefault="000108D6" w:rsidP="00EA3DE5">
            <w:pPr>
              <w:pStyle w:val="a3"/>
              <w:rPr>
                <w:lang w:val="uk-UA"/>
              </w:rPr>
            </w:pPr>
            <w:r w:rsidRPr="00ED2C59">
              <w:rPr>
                <w:lang w:val="uk-UA"/>
              </w:rPr>
              <w:t xml:space="preserve">Вид платежів </w:t>
            </w:r>
          </w:p>
        </w:tc>
        <w:tc>
          <w:tcPr>
            <w:tcW w:w="1371" w:type="dxa"/>
          </w:tcPr>
          <w:p w:rsidR="000108D6" w:rsidRPr="00ED2C59" w:rsidRDefault="000108D6" w:rsidP="00EA3DE5">
            <w:pPr>
              <w:pStyle w:val="a3"/>
              <w:rPr>
                <w:lang w:val="uk-UA"/>
              </w:rPr>
            </w:pPr>
            <w:r w:rsidRPr="00ED2C59">
              <w:rPr>
                <w:lang w:val="uk-UA"/>
              </w:rPr>
              <w:t>Сума, грн</w:t>
            </w:r>
          </w:p>
        </w:tc>
        <w:tc>
          <w:tcPr>
            <w:tcW w:w="1599" w:type="dxa"/>
          </w:tcPr>
          <w:p w:rsidR="000108D6" w:rsidRPr="00ED2C59" w:rsidRDefault="000108D6" w:rsidP="00EA3DE5">
            <w:pPr>
              <w:pStyle w:val="a3"/>
              <w:rPr>
                <w:lang w:val="uk-UA"/>
              </w:rPr>
            </w:pPr>
            <w:r w:rsidRPr="00ED2C59">
              <w:rPr>
                <w:lang w:val="uk-UA"/>
              </w:rPr>
              <w:t>Одержувач коштів</w:t>
            </w:r>
          </w:p>
        </w:tc>
        <w:tc>
          <w:tcPr>
            <w:tcW w:w="2185" w:type="dxa"/>
          </w:tcPr>
          <w:p w:rsidR="000108D6" w:rsidRPr="00ED2C59" w:rsidRDefault="000108D6" w:rsidP="00EA3DE5">
            <w:pPr>
              <w:pStyle w:val="a3"/>
              <w:rPr>
                <w:lang w:val="uk-UA"/>
              </w:rPr>
            </w:pPr>
            <w:r w:rsidRPr="00ED2C59">
              <w:rPr>
                <w:lang w:val="uk-UA"/>
              </w:rPr>
              <w:t>Періодичність сплати</w:t>
            </w:r>
          </w:p>
        </w:tc>
      </w:tr>
      <w:tr w:rsidR="000108D6" w:rsidRPr="00ED2C59">
        <w:tc>
          <w:tcPr>
            <w:tcW w:w="1694" w:type="dxa"/>
            <w:vMerge w:val="restart"/>
          </w:tcPr>
          <w:p w:rsidR="000108D6" w:rsidRPr="00ED2C59" w:rsidRDefault="000108D6" w:rsidP="0028110E">
            <w:pPr>
              <w:pStyle w:val="a3"/>
              <w:rPr>
                <w:lang w:val="uk-UA"/>
              </w:rPr>
            </w:pPr>
            <w:r w:rsidRPr="00ED2C59">
              <w:rPr>
                <w:lang w:val="uk-UA"/>
              </w:rPr>
              <w:t xml:space="preserve">Продаж прав оренди на земельні ділянки державної чи комунальної власності на земельних торгах (аукціонах) </w:t>
            </w:r>
          </w:p>
        </w:tc>
        <w:tc>
          <w:tcPr>
            <w:tcW w:w="2372" w:type="dxa"/>
          </w:tcPr>
          <w:p w:rsidR="000108D6" w:rsidRPr="00ED2C59" w:rsidRDefault="000108D6" w:rsidP="0028110E">
            <w:pPr>
              <w:pStyle w:val="a3"/>
              <w:rPr>
                <w:lang w:val="uk-UA"/>
              </w:rPr>
            </w:pPr>
            <w:r w:rsidRPr="00ED2C59">
              <w:rPr>
                <w:lang w:val="uk-UA"/>
              </w:rPr>
              <w:t xml:space="preserve">Орендна плата за  земельну ділянку </w:t>
            </w:r>
          </w:p>
        </w:tc>
        <w:tc>
          <w:tcPr>
            <w:tcW w:w="1371" w:type="dxa"/>
          </w:tcPr>
          <w:p w:rsidR="000108D6" w:rsidRPr="00ED2C59" w:rsidRDefault="000108D6" w:rsidP="00EA3DE5">
            <w:pPr>
              <w:pStyle w:val="a3"/>
              <w:rPr>
                <w:lang w:val="uk-UA"/>
              </w:rPr>
            </w:pPr>
            <w:r w:rsidRPr="00ED2C59">
              <w:rPr>
                <w:lang w:val="uk-UA"/>
              </w:rPr>
              <w:t>4400*</w:t>
            </w:r>
          </w:p>
        </w:tc>
        <w:tc>
          <w:tcPr>
            <w:tcW w:w="1599" w:type="dxa"/>
          </w:tcPr>
          <w:p w:rsidR="000108D6" w:rsidRPr="00ED2C59" w:rsidRDefault="000108D6" w:rsidP="00EA3DE5">
            <w:pPr>
              <w:pStyle w:val="a3"/>
              <w:rPr>
                <w:lang w:val="uk-UA"/>
              </w:rPr>
            </w:pPr>
            <w:r w:rsidRPr="00ED2C59">
              <w:rPr>
                <w:lang w:val="uk-UA"/>
              </w:rPr>
              <w:t>Бюджет</w:t>
            </w:r>
          </w:p>
          <w:p w:rsidR="000108D6" w:rsidRPr="00ED2C59" w:rsidRDefault="000108D6" w:rsidP="00EA3DE5">
            <w:pPr>
              <w:pStyle w:val="a3"/>
              <w:rPr>
                <w:lang w:val="uk-UA"/>
              </w:rPr>
            </w:pPr>
          </w:p>
        </w:tc>
        <w:tc>
          <w:tcPr>
            <w:tcW w:w="2185" w:type="dxa"/>
          </w:tcPr>
          <w:p w:rsidR="000108D6" w:rsidRPr="00ED2C59" w:rsidRDefault="000108D6" w:rsidP="00EA3DE5">
            <w:pPr>
              <w:pStyle w:val="a3"/>
              <w:rPr>
                <w:lang w:val="uk-UA"/>
              </w:rPr>
            </w:pPr>
            <w:r w:rsidRPr="00ED2C59">
              <w:rPr>
                <w:lang w:val="uk-UA"/>
              </w:rPr>
              <w:t xml:space="preserve">Щорічно </w:t>
            </w:r>
          </w:p>
        </w:tc>
      </w:tr>
      <w:tr w:rsidR="000108D6" w:rsidRPr="00ED2C59">
        <w:tc>
          <w:tcPr>
            <w:tcW w:w="1694" w:type="dxa"/>
            <w:vMerge/>
          </w:tcPr>
          <w:p w:rsidR="000108D6" w:rsidRPr="00ED2C59" w:rsidRDefault="000108D6" w:rsidP="00EA3DE5">
            <w:pPr>
              <w:pStyle w:val="a3"/>
              <w:rPr>
                <w:lang w:val="uk-UA"/>
              </w:rPr>
            </w:pPr>
          </w:p>
        </w:tc>
        <w:tc>
          <w:tcPr>
            <w:tcW w:w="2372" w:type="dxa"/>
          </w:tcPr>
          <w:p w:rsidR="000108D6" w:rsidRPr="00ED2C59" w:rsidRDefault="000108D6" w:rsidP="009A5719">
            <w:pPr>
              <w:pStyle w:val="a3"/>
              <w:rPr>
                <w:lang w:val="uk-UA"/>
              </w:rPr>
            </w:pPr>
            <w:r w:rsidRPr="00ED2C59">
              <w:rPr>
                <w:lang w:val="uk-UA"/>
              </w:rPr>
              <w:t xml:space="preserve">Сплата реєстраційного внеску  </w:t>
            </w:r>
          </w:p>
        </w:tc>
        <w:tc>
          <w:tcPr>
            <w:tcW w:w="1371" w:type="dxa"/>
          </w:tcPr>
          <w:p w:rsidR="000108D6" w:rsidRPr="00ED2C59" w:rsidRDefault="000108D6" w:rsidP="00EA3DE5">
            <w:pPr>
              <w:pStyle w:val="a3"/>
              <w:rPr>
                <w:lang w:val="uk-UA"/>
              </w:rPr>
            </w:pPr>
            <w:r w:rsidRPr="00ED2C59">
              <w:rPr>
                <w:lang w:val="uk-UA"/>
              </w:rPr>
              <w:t>960</w:t>
            </w:r>
          </w:p>
        </w:tc>
        <w:tc>
          <w:tcPr>
            <w:tcW w:w="1599" w:type="dxa"/>
          </w:tcPr>
          <w:p w:rsidR="000108D6" w:rsidRPr="00ED2C59" w:rsidRDefault="000108D6" w:rsidP="007D068F">
            <w:pPr>
              <w:pStyle w:val="a3"/>
              <w:rPr>
                <w:lang w:val="uk-UA"/>
              </w:rPr>
            </w:pPr>
            <w:r w:rsidRPr="00ED2C59">
              <w:rPr>
                <w:lang w:val="uk-UA"/>
              </w:rPr>
              <w:t xml:space="preserve"> </w:t>
            </w:r>
          </w:p>
        </w:tc>
        <w:tc>
          <w:tcPr>
            <w:tcW w:w="2185" w:type="dxa"/>
          </w:tcPr>
          <w:p w:rsidR="000108D6" w:rsidRPr="00ED2C59" w:rsidRDefault="000108D6" w:rsidP="00EA3DE5">
            <w:pPr>
              <w:pStyle w:val="a3"/>
              <w:rPr>
                <w:lang w:val="uk-UA"/>
              </w:rPr>
            </w:pPr>
            <w:r w:rsidRPr="00ED2C59">
              <w:rPr>
                <w:lang w:val="uk-UA"/>
              </w:rPr>
              <w:t xml:space="preserve">Раз на сім років </w:t>
            </w:r>
          </w:p>
        </w:tc>
      </w:tr>
      <w:tr w:rsidR="000108D6" w:rsidRPr="00ED2C59">
        <w:tc>
          <w:tcPr>
            <w:tcW w:w="1694" w:type="dxa"/>
            <w:vMerge/>
          </w:tcPr>
          <w:p w:rsidR="000108D6" w:rsidRPr="00ED2C59" w:rsidRDefault="000108D6" w:rsidP="00EA3DE5">
            <w:pPr>
              <w:pStyle w:val="a3"/>
              <w:rPr>
                <w:lang w:val="uk-UA"/>
              </w:rPr>
            </w:pPr>
          </w:p>
        </w:tc>
        <w:tc>
          <w:tcPr>
            <w:tcW w:w="2372" w:type="dxa"/>
          </w:tcPr>
          <w:p w:rsidR="000108D6" w:rsidRPr="00ED2C59" w:rsidRDefault="000108D6" w:rsidP="009A5719">
            <w:pPr>
              <w:pStyle w:val="a3"/>
              <w:rPr>
                <w:lang w:val="uk-UA"/>
              </w:rPr>
            </w:pPr>
            <w:r w:rsidRPr="00ED2C59">
              <w:rPr>
                <w:lang w:val="uk-UA"/>
              </w:rPr>
              <w:t xml:space="preserve">Сплата витрат  організатора чи виконавця за проведення земельних торгів (не більше 50% від розміру річної орендної плати) </w:t>
            </w:r>
          </w:p>
        </w:tc>
        <w:tc>
          <w:tcPr>
            <w:tcW w:w="1371" w:type="dxa"/>
          </w:tcPr>
          <w:p w:rsidR="000108D6" w:rsidRPr="00ED2C59" w:rsidRDefault="000108D6" w:rsidP="00EA3DE5">
            <w:pPr>
              <w:pStyle w:val="a3"/>
              <w:rPr>
                <w:lang w:val="uk-UA"/>
              </w:rPr>
            </w:pPr>
            <w:r w:rsidRPr="00ED2C59">
              <w:rPr>
                <w:lang w:val="uk-UA"/>
              </w:rPr>
              <w:t>2200</w:t>
            </w:r>
          </w:p>
        </w:tc>
        <w:tc>
          <w:tcPr>
            <w:tcW w:w="1599" w:type="dxa"/>
          </w:tcPr>
          <w:p w:rsidR="000108D6" w:rsidRPr="00ED2C59" w:rsidRDefault="000108D6" w:rsidP="00EA3DE5">
            <w:pPr>
              <w:pStyle w:val="a3"/>
              <w:rPr>
                <w:lang w:val="uk-UA"/>
              </w:rPr>
            </w:pPr>
            <w:r w:rsidRPr="00ED2C59">
              <w:rPr>
                <w:lang w:val="uk-UA"/>
              </w:rPr>
              <w:t xml:space="preserve">Організатор торгів </w:t>
            </w:r>
          </w:p>
        </w:tc>
        <w:tc>
          <w:tcPr>
            <w:tcW w:w="2185" w:type="dxa"/>
          </w:tcPr>
          <w:p w:rsidR="000108D6" w:rsidRPr="00ED2C59" w:rsidRDefault="000108D6" w:rsidP="00EA3DE5">
            <w:pPr>
              <w:pStyle w:val="a3"/>
              <w:rPr>
                <w:lang w:val="uk-UA"/>
              </w:rPr>
            </w:pPr>
            <w:r w:rsidRPr="00ED2C59">
              <w:rPr>
                <w:lang w:val="uk-UA"/>
              </w:rPr>
              <w:t>Раз на сім років</w:t>
            </w:r>
          </w:p>
        </w:tc>
      </w:tr>
      <w:tr w:rsidR="000108D6" w:rsidRPr="00ED2C59">
        <w:tc>
          <w:tcPr>
            <w:tcW w:w="1694" w:type="dxa"/>
            <w:vMerge/>
          </w:tcPr>
          <w:p w:rsidR="000108D6" w:rsidRPr="00ED2C59" w:rsidRDefault="000108D6" w:rsidP="00EA3DE5">
            <w:pPr>
              <w:pStyle w:val="a3"/>
              <w:rPr>
                <w:lang w:val="uk-UA"/>
              </w:rPr>
            </w:pPr>
          </w:p>
        </w:tc>
        <w:tc>
          <w:tcPr>
            <w:tcW w:w="2372" w:type="dxa"/>
          </w:tcPr>
          <w:p w:rsidR="000108D6" w:rsidRPr="00ED2C59" w:rsidRDefault="000108D6" w:rsidP="007D068F">
            <w:pPr>
              <w:pStyle w:val="a3"/>
              <w:rPr>
                <w:lang w:val="uk-UA"/>
              </w:rPr>
            </w:pPr>
            <w:r w:rsidRPr="00ED2C59">
              <w:rPr>
                <w:lang w:val="uk-UA"/>
              </w:rPr>
              <w:t xml:space="preserve">Офіційні платежі за проведення державної реєстрації та видачу Витягів  </w:t>
            </w:r>
          </w:p>
        </w:tc>
        <w:tc>
          <w:tcPr>
            <w:tcW w:w="1371" w:type="dxa"/>
          </w:tcPr>
          <w:p w:rsidR="000108D6" w:rsidRPr="00ED2C59" w:rsidRDefault="000108D6" w:rsidP="007D068F">
            <w:pPr>
              <w:pStyle w:val="a3"/>
              <w:rPr>
                <w:lang w:val="uk-UA"/>
              </w:rPr>
            </w:pPr>
            <w:r w:rsidRPr="00ED2C59">
              <w:rPr>
                <w:lang w:val="uk-UA"/>
              </w:rPr>
              <w:t>239</w:t>
            </w:r>
          </w:p>
        </w:tc>
        <w:tc>
          <w:tcPr>
            <w:tcW w:w="1599" w:type="dxa"/>
          </w:tcPr>
          <w:p w:rsidR="000108D6" w:rsidRPr="00ED2C59" w:rsidRDefault="000108D6" w:rsidP="00EA3DE5">
            <w:pPr>
              <w:pStyle w:val="a3"/>
              <w:rPr>
                <w:lang w:val="uk-UA"/>
              </w:rPr>
            </w:pPr>
          </w:p>
        </w:tc>
        <w:tc>
          <w:tcPr>
            <w:tcW w:w="2185" w:type="dxa"/>
          </w:tcPr>
          <w:p w:rsidR="000108D6" w:rsidRPr="00ED2C59" w:rsidRDefault="000108D6" w:rsidP="00EA3DE5">
            <w:pPr>
              <w:pStyle w:val="a3"/>
              <w:rPr>
                <w:lang w:val="uk-UA"/>
              </w:rPr>
            </w:pPr>
            <w:r w:rsidRPr="00ED2C59">
              <w:rPr>
                <w:lang w:val="uk-UA"/>
              </w:rPr>
              <w:t>Раз на сім років</w:t>
            </w:r>
          </w:p>
        </w:tc>
      </w:tr>
      <w:tr w:rsidR="000108D6" w:rsidRPr="00ED2C59">
        <w:tc>
          <w:tcPr>
            <w:tcW w:w="1694" w:type="dxa"/>
            <w:vMerge/>
          </w:tcPr>
          <w:p w:rsidR="000108D6" w:rsidRPr="00ED2C59" w:rsidRDefault="000108D6" w:rsidP="00EA3DE5">
            <w:pPr>
              <w:pStyle w:val="a3"/>
              <w:rPr>
                <w:lang w:val="uk-UA"/>
              </w:rPr>
            </w:pPr>
          </w:p>
        </w:tc>
        <w:tc>
          <w:tcPr>
            <w:tcW w:w="2372" w:type="dxa"/>
          </w:tcPr>
          <w:p w:rsidR="000108D6" w:rsidRPr="00ED2C59" w:rsidRDefault="000108D6" w:rsidP="00EA3DE5">
            <w:pPr>
              <w:pStyle w:val="a3"/>
              <w:rPr>
                <w:lang w:val="uk-UA"/>
              </w:rPr>
            </w:pPr>
          </w:p>
        </w:tc>
        <w:tc>
          <w:tcPr>
            <w:tcW w:w="1371" w:type="dxa"/>
          </w:tcPr>
          <w:p w:rsidR="000108D6" w:rsidRPr="00ED2C59" w:rsidRDefault="000108D6" w:rsidP="00EA3DE5">
            <w:pPr>
              <w:pStyle w:val="a3"/>
              <w:rPr>
                <w:lang w:val="uk-UA"/>
              </w:rPr>
            </w:pPr>
          </w:p>
        </w:tc>
        <w:tc>
          <w:tcPr>
            <w:tcW w:w="1599" w:type="dxa"/>
          </w:tcPr>
          <w:p w:rsidR="000108D6" w:rsidRPr="00ED2C59" w:rsidRDefault="000108D6" w:rsidP="00EA3DE5">
            <w:pPr>
              <w:pStyle w:val="a3"/>
              <w:rPr>
                <w:lang w:val="uk-UA"/>
              </w:rPr>
            </w:pPr>
          </w:p>
        </w:tc>
        <w:tc>
          <w:tcPr>
            <w:tcW w:w="2185" w:type="dxa"/>
          </w:tcPr>
          <w:p w:rsidR="000108D6" w:rsidRPr="00ED2C59" w:rsidRDefault="000108D6" w:rsidP="00EA3DE5">
            <w:pPr>
              <w:pStyle w:val="a3"/>
              <w:rPr>
                <w:lang w:val="uk-UA"/>
              </w:rPr>
            </w:pPr>
          </w:p>
        </w:tc>
      </w:tr>
      <w:tr w:rsidR="000108D6" w:rsidRPr="00ED2C59">
        <w:tc>
          <w:tcPr>
            <w:tcW w:w="1694" w:type="dxa"/>
          </w:tcPr>
          <w:p w:rsidR="000108D6" w:rsidRPr="00ED2C59" w:rsidRDefault="000108D6" w:rsidP="00EA3DE5">
            <w:pPr>
              <w:pStyle w:val="a3"/>
              <w:rPr>
                <w:lang w:val="uk-UA"/>
              </w:rPr>
            </w:pPr>
          </w:p>
        </w:tc>
        <w:tc>
          <w:tcPr>
            <w:tcW w:w="2372" w:type="dxa"/>
          </w:tcPr>
          <w:p w:rsidR="000108D6" w:rsidRPr="00ED2C59" w:rsidRDefault="000108D6" w:rsidP="00EA3DE5">
            <w:pPr>
              <w:pStyle w:val="a3"/>
              <w:rPr>
                <w:lang w:val="uk-UA"/>
              </w:rPr>
            </w:pPr>
            <w:r w:rsidRPr="00ED2C59">
              <w:rPr>
                <w:lang w:val="uk-UA"/>
              </w:rPr>
              <w:t>Сплата єдиного податку 4-ої групи (для ріллі, сінокосів і пасовищ – 0,95)</w:t>
            </w:r>
          </w:p>
        </w:tc>
        <w:tc>
          <w:tcPr>
            <w:tcW w:w="1371" w:type="dxa"/>
          </w:tcPr>
          <w:p w:rsidR="000108D6" w:rsidRPr="00ED2C59" w:rsidRDefault="000108D6" w:rsidP="004F5610">
            <w:pPr>
              <w:pStyle w:val="a3"/>
              <w:rPr>
                <w:lang w:val="uk-UA"/>
              </w:rPr>
            </w:pPr>
            <w:r w:rsidRPr="00ED2C59">
              <w:rPr>
                <w:lang w:val="uk-UA"/>
              </w:rPr>
              <w:t>256,5</w:t>
            </w:r>
          </w:p>
        </w:tc>
        <w:tc>
          <w:tcPr>
            <w:tcW w:w="1599" w:type="dxa"/>
          </w:tcPr>
          <w:p w:rsidR="000108D6" w:rsidRPr="00ED2C59" w:rsidRDefault="000108D6" w:rsidP="004F5610">
            <w:pPr>
              <w:pStyle w:val="a3"/>
              <w:rPr>
                <w:lang w:val="uk-UA"/>
              </w:rPr>
            </w:pPr>
            <w:r w:rsidRPr="00ED2C59">
              <w:rPr>
                <w:lang w:val="uk-UA"/>
              </w:rPr>
              <w:t>Бюджет</w:t>
            </w:r>
          </w:p>
        </w:tc>
        <w:tc>
          <w:tcPr>
            <w:tcW w:w="2185" w:type="dxa"/>
          </w:tcPr>
          <w:p w:rsidR="000108D6" w:rsidRPr="00ED2C59" w:rsidRDefault="000108D6" w:rsidP="004F5610">
            <w:pPr>
              <w:pStyle w:val="a3"/>
              <w:rPr>
                <w:lang w:val="uk-UA"/>
              </w:rPr>
            </w:pPr>
            <w:r w:rsidRPr="00ED2C59">
              <w:rPr>
                <w:lang w:val="uk-UA"/>
              </w:rPr>
              <w:t xml:space="preserve">Щорічно </w:t>
            </w:r>
          </w:p>
        </w:tc>
      </w:tr>
    </w:tbl>
    <w:p w:rsidR="000108D6" w:rsidRPr="0082721B" w:rsidRDefault="000108D6" w:rsidP="0082721B">
      <w:pPr>
        <w:pStyle w:val="a3"/>
        <w:spacing w:before="0" w:beforeAutospacing="0" w:after="0" w:afterAutospacing="0"/>
        <w:ind w:left="720"/>
        <w:rPr>
          <w:sz w:val="22"/>
          <w:szCs w:val="22"/>
          <w:lang w:val="uk-UA"/>
        </w:rPr>
      </w:pPr>
      <w:r w:rsidRPr="0082721B">
        <w:rPr>
          <w:sz w:val="22"/>
          <w:szCs w:val="22"/>
          <w:lang w:val="uk-UA"/>
        </w:rPr>
        <w:t xml:space="preserve">*середній розмір орендної плати на електронних земельних торгах за 6 місяців 2019 року. </w:t>
      </w:r>
    </w:p>
    <w:p w:rsidR="000108D6" w:rsidRDefault="000108D6" w:rsidP="00930F8F">
      <w:pPr>
        <w:pStyle w:val="a3"/>
        <w:ind w:left="720"/>
        <w:rPr>
          <w:sz w:val="26"/>
          <w:szCs w:val="26"/>
          <w:lang w:val="uk-UA"/>
        </w:rPr>
      </w:pPr>
      <w:r w:rsidRPr="009E1611">
        <w:rPr>
          <w:sz w:val="26"/>
          <w:szCs w:val="26"/>
          <w:lang w:val="uk-UA"/>
        </w:rPr>
        <w:t xml:space="preserve">Таким чином, до бюджетів </w:t>
      </w:r>
      <w:r>
        <w:rPr>
          <w:sz w:val="26"/>
          <w:szCs w:val="26"/>
          <w:lang w:val="uk-UA"/>
        </w:rPr>
        <w:t>щонайменш буде надходити 4657 грн</w:t>
      </w:r>
      <w:r w:rsidRPr="00930F8F">
        <w:rPr>
          <w:sz w:val="26"/>
          <w:szCs w:val="26"/>
          <w:lang w:val="uk-UA"/>
        </w:rPr>
        <w:t xml:space="preserve"> </w:t>
      </w:r>
      <w:r w:rsidRPr="00930F8F">
        <w:rPr>
          <w:sz w:val="26"/>
          <w:szCs w:val="26"/>
          <w:u w:val="single"/>
          <w:lang w:val="uk-UA"/>
        </w:rPr>
        <w:t>щорічно</w:t>
      </w:r>
      <w:r>
        <w:rPr>
          <w:sz w:val="26"/>
          <w:szCs w:val="26"/>
          <w:lang w:val="uk-UA"/>
        </w:rPr>
        <w:t>.</w:t>
      </w:r>
    </w:p>
    <w:p w:rsidR="000108D6" w:rsidRDefault="000108D6" w:rsidP="004D3D92">
      <w:pPr>
        <w:pStyle w:val="a3"/>
        <w:ind w:left="720"/>
        <w:rPr>
          <w:lang w:val="uk-UA"/>
        </w:rPr>
      </w:pPr>
    </w:p>
    <w:p w:rsidR="000108D6" w:rsidRDefault="000108D6" w:rsidP="008C470D">
      <w:pPr>
        <w:pStyle w:val="a3"/>
        <w:ind w:left="720"/>
        <w:rPr>
          <w:lang w:val="uk-UA"/>
        </w:rPr>
      </w:pPr>
    </w:p>
    <w:p w:rsidR="000108D6" w:rsidRDefault="00CB347F" w:rsidP="008C470D">
      <w:pPr>
        <w:pStyle w:val="a3"/>
        <w:ind w:left="720"/>
        <w:rPr>
          <w:lang w:val="uk-UA"/>
        </w:rPr>
      </w:pPr>
      <w:r>
        <w:rPr>
          <w:noProof/>
        </w:rPr>
        <w:drawing>
          <wp:inline distT="0" distB="0" distL="0" distR="0">
            <wp:extent cx="5067300" cy="2749550"/>
            <wp:effectExtent l="0" t="0" r="0" b="0"/>
            <wp:docPr id="2" name="Диаграмма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6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274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8D6" w:rsidRPr="00BD364D" w:rsidRDefault="000108D6" w:rsidP="008C470D">
      <w:pPr>
        <w:pStyle w:val="a3"/>
        <w:ind w:left="720"/>
        <w:rPr>
          <w:sz w:val="26"/>
          <w:szCs w:val="26"/>
          <w:lang w:val="uk-UA"/>
        </w:rPr>
      </w:pPr>
      <w:r w:rsidRPr="00BD364D">
        <w:rPr>
          <w:sz w:val="26"/>
          <w:szCs w:val="26"/>
          <w:lang w:val="uk-UA"/>
        </w:rPr>
        <w:t xml:space="preserve">Як наслідок, сукупні надходження до місцевого бюджету від продажу прав оренди </w:t>
      </w:r>
      <w:r>
        <w:rPr>
          <w:sz w:val="26"/>
          <w:szCs w:val="26"/>
          <w:lang w:val="uk-UA"/>
        </w:rPr>
        <w:t xml:space="preserve">за двадцятирічний період </w:t>
      </w:r>
      <w:r w:rsidRPr="00BD364D">
        <w:rPr>
          <w:b/>
          <w:bCs/>
          <w:sz w:val="26"/>
          <w:szCs w:val="26"/>
          <w:lang w:val="uk-UA"/>
        </w:rPr>
        <w:t>утричі перевищуватимуть потенційні надходження від продажу цих земельних ділянок</w:t>
      </w:r>
      <w:r>
        <w:rPr>
          <w:sz w:val="26"/>
          <w:szCs w:val="26"/>
          <w:lang w:val="uk-UA"/>
        </w:rPr>
        <w:t xml:space="preserve">. </w:t>
      </w:r>
    </w:p>
    <w:p w:rsidR="000108D6" w:rsidRDefault="00CB347F" w:rsidP="008C470D">
      <w:pPr>
        <w:pStyle w:val="a3"/>
        <w:ind w:left="720"/>
        <w:rPr>
          <w:lang w:val="uk-UA"/>
        </w:rPr>
      </w:pPr>
      <w:r>
        <w:rPr>
          <w:noProof/>
        </w:rPr>
        <w:drawing>
          <wp:inline distT="0" distB="0" distL="0" distR="0">
            <wp:extent cx="5067300" cy="3371850"/>
            <wp:effectExtent l="0" t="0" r="0" b="0"/>
            <wp:docPr id="3" name="Диаграмма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Диаграмма 4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8D6" w:rsidRDefault="000108D6" w:rsidP="00CE5B40">
      <w:pPr>
        <w:pStyle w:val="a3"/>
        <w:spacing w:before="0" w:beforeAutospacing="0" w:after="0" w:afterAutospacing="0"/>
        <w:ind w:left="720"/>
        <w:rPr>
          <w:b/>
          <w:bCs/>
          <w:sz w:val="26"/>
          <w:szCs w:val="26"/>
          <w:lang w:val="uk-UA"/>
        </w:rPr>
      </w:pPr>
    </w:p>
    <w:p w:rsidR="000108D6" w:rsidRPr="008468EC" w:rsidRDefault="000108D6" w:rsidP="00CE5B40">
      <w:pPr>
        <w:pStyle w:val="a3"/>
        <w:numPr>
          <w:ilvl w:val="0"/>
          <w:numId w:val="1"/>
        </w:numPr>
        <w:spacing w:before="0" w:beforeAutospacing="0" w:after="0" w:afterAutospacing="0"/>
        <w:rPr>
          <w:b/>
          <w:bCs/>
          <w:sz w:val="26"/>
          <w:szCs w:val="26"/>
          <w:lang w:val="uk-UA"/>
        </w:rPr>
      </w:pPr>
      <w:r w:rsidRPr="008468EC">
        <w:rPr>
          <w:b/>
          <w:bCs/>
          <w:sz w:val="26"/>
          <w:szCs w:val="26"/>
          <w:lang w:val="uk-UA"/>
        </w:rPr>
        <w:t xml:space="preserve">Продаж земель приватної власності. </w:t>
      </w:r>
    </w:p>
    <w:p w:rsidR="000108D6" w:rsidRDefault="000108D6" w:rsidP="005639B5">
      <w:pPr>
        <w:pStyle w:val="a3"/>
        <w:ind w:left="72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Для власника земельного паю важливо, щоб його власність приносила дохід. Загалом наразі існує три можливих способи одержання земельної ренти: </w:t>
      </w:r>
    </w:p>
    <w:p w:rsidR="000108D6" w:rsidRDefault="000108D6" w:rsidP="005639B5">
      <w:pPr>
        <w:pStyle w:val="a3"/>
        <w:numPr>
          <w:ilvl w:val="0"/>
          <w:numId w:val="2"/>
        </w:num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Продаж земельної ділянки – одноразовий дохід. Вигодонабувач: власник земельного паю.</w:t>
      </w:r>
    </w:p>
    <w:p w:rsidR="000108D6" w:rsidRDefault="000108D6" w:rsidP="005639B5">
      <w:pPr>
        <w:pStyle w:val="a3"/>
        <w:numPr>
          <w:ilvl w:val="0"/>
          <w:numId w:val="2"/>
        </w:num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Передача земельної ділянки в оренду – щорічні надходження орендної плати. Вигодонабувачі: власник земельного паю (орендна плата), місцеві бюджети  (податок з доходів фізичних осіб (ПДФО) – 18% від суми орендної плати).</w:t>
      </w:r>
    </w:p>
    <w:p w:rsidR="000108D6" w:rsidRDefault="000108D6" w:rsidP="005639B5">
      <w:pPr>
        <w:pStyle w:val="a3"/>
        <w:numPr>
          <w:ilvl w:val="0"/>
          <w:numId w:val="2"/>
        </w:numPr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Самостійне ведення товарного сільськогосподарського виробництва. </w:t>
      </w:r>
    </w:p>
    <w:p w:rsidR="000108D6" w:rsidRPr="00B903BD" w:rsidRDefault="000108D6" w:rsidP="005639B5">
      <w:pPr>
        <w:pStyle w:val="a3"/>
        <w:ind w:left="1080"/>
        <w:rPr>
          <w:b/>
          <w:bCs/>
          <w:sz w:val="26"/>
          <w:szCs w:val="26"/>
          <w:u w:val="single"/>
          <w:lang w:val="uk-UA"/>
        </w:rPr>
      </w:pPr>
      <w:r>
        <w:rPr>
          <w:b/>
          <w:bCs/>
          <w:sz w:val="26"/>
          <w:szCs w:val="26"/>
          <w:u w:val="single"/>
          <w:lang w:val="en-US"/>
        </w:rPr>
        <w:t>a</w:t>
      </w:r>
      <w:r w:rsidRPr="00B93F9A">
        <w:rPr>
          <w:b/>
          <w:bCs/>
          <w:sz w:val="26"/>
          <w:szCs w:val="26"/>
          <w:u w:val="single"/>
        </w:rPr>
        <w:t xml:space="preserve">. </w:t>
      </w:r>
      <w:r w:rsidRPr="00B903BD">
        <w:rPr>
          <w:b/>
          <w:bCs/>
          <w:sz w:val="26"/>
          <w:szCs w:val="26"/>
          <w:u w:val="single"/>
          <w:lang w:val="uk-UA"/>
        </w:rPr>
        <w:t>Потенційні вигоди для власників земельних паїв</w:t>
      </w:r>
    </w:p>
    <w:p w:rsidR="000108D6" w:rsidRDefault="000108D6" w:rsidP="005639B5">
      <w:pPr>
        <w:pStyle w:val="a3"/>
        <w:ind w:left="1080"/>
        <w:rPr>
          <w:sz w:val="26"/>
          <w:szCs w:val="26"/>
          <w:lang w:val="uk-UA"/>
        </w:rPr>
      </w:pPr>
      <w:r w:rsidRPr="00A7436C">
        <w:rPr>
          <w:sz w:val="26"/>
          <w:szCs w:val="26"/>
          <w:u w:val="single"/>
          <w:lang w:val="uk-UA"/>
        </w:rPr>
        <w:t>Сценарій 1.</w:t>
      </w:r>
      <w:r>
        <w:rPr>
          <w:sz w:val="26"/>
          <w:szCs w:val="26"/>
          <w:lang w:val="uk-UA"/>
        </w:rPr>
        <w:t xml:space="preserve"> У разі реалізації першого сценарію – продаж земельного паю – його власник отримає </w:t>
      </w:r>
      <w:r w:rsidRPr="00A7436C">
        <w:rPr>
          <w:sz w:val="26"/>
          <w:szCs w:val="26"/>
          <w:u w:val="single"/>
          <w:lang w:val="uk-UA"/>
        </w:rPr>
        <w:t xml:space="preserve">одноразовий </w:t>
      </w:r>
      <w:r>
        <w:rPr>
          <w:sz w:val="26"/>
          <w:szCs w:val="26"/>
          <w:lang w:val="uk-UA"/>
        </w:rPr>
        <w:t xml:space="preserve">дохід від його продажу. Можемо припустити, що ціна земель буде не нижчою НГО. Таким чином, дохід складатиме не менше 27 тис. грн / га. На тіньовому земельному ринку нині ціна продажу становить близько 1,5-2 тис. дол./га, що еквівалентно 38-50 тис. грн. </w:t>
      </w:r>
    </w:p>
    <w:p w:rsidR="000108D6" w:rsidRDefault="000108D6" w:rsidP="00A7436C">
      <w:pPr>
        <w:pStyle w:val="a3"/>
        <w:ind w:left="108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Держава при цьому отримає </w:t>
      </w:r>
      <w:r w:rsidRPr="00A7436C">
        <w:rPr>
          <w:sz w:val="26"/>
          <w:szCs w:val="26"/>
          <w:u w:val="single"/>
          <w:lang w:val="uk-UA"/>
        </w:rPr>
        <w:t>одноразову</w:t>
      </w:r>
      <w:r>
        <w:rPr>
          <w:sz w:val="26"/>
          <w:szCs w:val="26"/>
          <w:lang w:val="uk-UA"/>
        </w:rPr>
        <w:t xml:space="preserve"> вигоду у формі державного мита, що становить 1% від вартості майна (270-500 грн). </w:t>
      </w:r>
      <w:r w:rsidRPr="00A7436C">
        <w:rPr>
          <w:sz w:val="26"/>
          <w:szCs w:val="26"/>
          <w:lang w:val="uk-UA"/>
        </w:rPr>
        <w:t>В окремих випадках даний перелік може доповнитися ПДФО у розмірі 5%, який сплачується у разі, якщо земельна ділянка яка продається перебуває у власності продавця менше 3 років,</w:t>
      </w:r>
      <w:r>
        <w:rPr>
          <w:sz w:val="26"/>
          <w:szCs w:val="26"/>
          <w:lang w:val="uk-UA"/>
        </w:rPr>
        <w:t xml:space="preserve"> що малоймовірно, </w:t>
      </w:r>
      <w:r w:rsidRPr="00A7436C">
        <w:rPr>
          <w:sz w:val="26"/>
          <w:szCs w:val="26"/>
          <w:lang w:val="uk-UA"/>
        </w:rPr>
        <w:t xml:space="preserve"> або її власник продає нерухомість більше одного разу протягом звітного податкового періоду. У випадку, якщо власником є нерезидент розмір ПДФО становитиме 18%. У разі сплати ПДФО необхідно також буде сплатити військовий збір – 1,5%. Однак, я</w:t>
      </w:r>
      <w:r w:rsidRPr="00A7436C">
        <w:rPr>
          <w:sz w:val="26"/>
          <w:szCs w:val="26"/>
        </w:rPr>
        <w:t>кщо ПДФО не сплачується, то і військовий збір не сплачується також.</w:t>
      </w:r>
    </w:p>
    <w:p w:rsidR="000108D6" w:rsidRDefault="000108D6" w:rsidP="00A7436C">
      <w:pPr>
        <w:pStyle w:val="a3"/>
        <w:ind w:left="108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На сплату земельного податку, як і на сплату єдиного податку 4-ої групи (якщо дана земельна ділянка передана в оренду)  зміна власника земельної ділянки не вплине. Оскільки податки сплачуються не залежно від того, хто є власником паю. </w:t>
      </w:r>
    </w:p>
    <w:p w:rsidR="000108D6" w:rsidRDefault="000108D6" w:rsidP="00A7436C">
      <w:pPr>
        <w:pStyle w:val="a3"/>
        <w:ind w:left="1080"/>
        <w:rPr>
          <w:sz w:val="26"/>
          <w:szCs w:val="26"/>
          <w:lang w:val="uk-UA"/>
        </w:rPr>
      </w:pPr>
      <w:r w:rsidRPr="006D3D7E">
        <w:rPr>
          <w:sz w:val="26"/>
          <w:szCs w:val="26"/>
          <w:u w:val="single"/>
          <w:lang w:val="uk-UA"/>
        </w:rPr>
        <w:t>Сценарій 2.</w:t>
      </w:r>
      <w:r>
        <w:rPr>
          <w:sz w:val="26"/>
          <w:szCs w:val="26"/>
          <w:lang w:val="uk-UA"/>
        </w:rPr>
        <w:t xml:space="preserve"> У разі надання земельного паю в оренду власник такого земельного паю отримує щорічну оренду плату, яка з кожним роком зростає. У 2018 році орендна плата за 1 га с/г угідь становила 1600 грн згідно з укладеними договорами оренди і близько 2800 грн за фактом виплат. </w:t>
      </w:r>
    </w:p>
    <w:p w:rsidR="000108D6" w:rsidRDefault="000108D6" w:rsidP="00A7436C">
      <w:pPr>
        <w:pStyle w:val="a3"/>
        <w:ind w:left="1080"/>
        <w:rPr>
          <w:sz w:val="26"/>
          <w:szCs w:val="26"/>
          <w:lang w:val="uk-UA"/>
        </w:rPr>
      </w:pPr>
      <w:r w:rsidRPr="006D3D7E">
        <w:rPr>
          <w:sz w:val="26"/>
          <w:szCs w:val="26"/>
          <w:lang w:val="uk-UA"/>
        </w:rPr>
        <w:t xml:space="preserve">Таким чином, </w:t>
      </w:r>
      <w:r>
        <w:rPr>
          <w:sz w:val="26"/>
          <w:szCs w:val="26"/>
          <w:lang w:val="uk-UA"/>
        </w:rPr>
        <w:t xml:space="preserve">вартість земельного паю є еквівалентна розміру орендної плати, яку може отримати власник упродовж 10-14 років. Якщо збудувати пролонговану модель на термін до 20 років, то втрачені вигоди власника земельного паю (особливо з урахуванням того, що кожного року розмір оренди зростає на 8-10%) можуть становити 78-110 тисяч гривень і більше. 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081"/>
        <w:gridCol w:w="3114"/>
        <w:gridCol w:w="3081"/>
      </w:tblGrid>
      <w:tr w:rsidR="000108D6" w:rsidRPr="00ED2C59">
        <w:tc>
          <w:tcPr>
            <w:tcW w:w="3081" w:type="dxa"/>
            <w:vMerge w:val="restart"/>
          </w:tcPr>
          <w:p w:rsidR="000108D6" w:rsidRPr="00ED2C59" w:rsidRDefault="000108D6" w:rsidP="008C470D">
            <w:pPr>
              <w:pStyle w:val="a3"/>
              <w:rPr>
                <w:lang w:val="uk-UA"/>
              </w:rPr>
            </w:pPr>
            <w:r w:rsidRPr="00ED2C59">
              <w:rPr>
                <w:lang w:val="uk-UA"/>
              </w:rPr>
              <w:t xml:space="preserve">Показник </w:t>
            </w:r>
          </w:p>
        </w:tc>
        <w:tc>
          <w:tcPr>
            <w:tcW w:w="6195" w:type="dxa"/>
            <w:gridSpan w:val="2"/>
          </w:tcPr>
          <w:p w:rsidR="000108D6" w:rsidRPr="00ED2C59" w:rsidRDefault="000108D6" w:rsidP="00ED2C59">
            <w:pPr>
              <w:pStyle w:val="a3"/>
              <w:jc w:val="center"/>
              <w:rPr>
                <w:lang w:val="uk-UA"/>
              </w:rPr>
            </w:pPr>
            <w:r w:rsidRPr="00ED2C59">
              <w:rPr>
                <w:lang w:val="uk-UA"/>
              </w:rPr>
              <w:t>Можливі сценарії</w:t>
            </w:r>
          </w:p>
        </w:tc>
      </w:tr>
      <w:tr w:rsidR="000108D6" w:rsidRPr="00ED2C59">
        <w:tc>
          <w:tcPr>
            <w:tcW w:w="3081" w:type="dxa"/>
            <w:vMerge/>
          </w:tcPr>
          <w:p w:rsidR="000108D6" w:rsidRPr="00ED2C59" w:rsidRDefault="000108D6" w:rsidP="008C470D">
            <w:pPr>
              <w:pStyle w:val="a3"/>
              <w:rPr>
                <w:lang w:val="uk-UA"/>
              </w:rPr>
            </w:pPr>
          </w:p>
        </w:tc>
        <w:tc>
          <w:tcPr>
            <w:tcW w:w="3114" w:type="dxa"/>
          </w:tcPr>
          <w:p w:rsidR="000108D6" w:rsidRPr="00ED2C59" w:rsidRDefault="000108D6" w:rsidP="00ED2C59">
            <w:pPr>
              <w:pStyle w:val="a3"/>
              <w:jc w:val="center"/>
              <w:rPr>
                <w:lang w:val="uk-UA"/>
              </w:rPr>
            </w:pPr>
            <w:r w:rsidRPr="00ED2C59">
              <w:rPr>
                <w:lang w:val="uk-UA"/>
              </w:rPr>
              <w:t>Сценарій 1. Продаж земель</w:t>
            </w:r>
          </w:p>
        </w:tc>
        <w:tc>
          <w:tcPr>
            <w:tcW w:w="3081" w:type="dxa"/>
          </w:tcPr>
          <w:p w:rsidR="000108D6" w:rsidRPr="00ED2C59" w:rsidRDefault="000108D6" w:rsidP="00ED2C59">
            <w:pPr>
              <w:pStyle w:val="a3"/>
              <w:jc w:val="center"/>
              <w:rPr>
                <w:lang w:val="uk-UA"/>
              </w:rPr>
            </w:pPr>
            <w:r w:rsidRPr="00ED2C59">
              <w:rPr>
                <w:lang w:val="uk-UA"/>
              </w:rPr>
              <w:t>Сценарій 2. Передача земельного паю в оренду</w:t>
            </w:r>
          </w:p>
        </w:tc>
      </w:tr>
      <w:tr w:rsidR="000108D6" w:rsidRPr="00ED2C59">
        <w:tc>
          <w:tcPr>
            <w:tcW w:w="3081" w:type="dxa"/>
          </w:tcPr>
          <w:p w:rsidR="000108D6" w:rsidRPr="00ED2C59" w:rsidRDefault="000108D6" w:rsidP="008C470D">
            <w:pPr>
              <w:pStyle w:val="a3"/>
              <w:rPr>
                <w:lang w:val="uk-UA"/>
              </w:rPr>
            </w:pPr>
            <w:r w:rsidRPr="00ED2C59">
              <w:rPr>
                <w:lang w:val="uk-UA"/>
              </w:rPr>
              <w:t>Періодичність одержання вигоди</w:t>
            </w:r>
          </w:p>
        </w:tc>
        <w:tc>
          <w:tcPr>
            <w:tcW w:w="3114" w:type="dxa"/>
          </w:tcPr>
          <w:p w:rsidR="000108D6" w:rsidRPr="00ED2C59" w:rsidRDefault="000108D6" w:rsidP="00ED2C59">
            <w:pPr>
              <w:pStyle w:val="a3"/>
              <w:jc w:val="center"/>
              <w:rPr>
                <w:lang w:val="uk-UA"/>
              </w:rPr>
            </w:pPr>
            <w:r w:rsidRPr="00ED2C59">
              <w:rPr>
                <w:lang w:val="uk-UA"/>
              </w:rPr>
              <w:t>Одноразово</w:t>
            </w:r>
          </w:p>
        </w:tc>
        <w:tc>
          <w:tcPr>
            <w:tcW w:w="3081" w:type="dxa"/>
          </w:tcPr>
          <w:p w:rsidR="000108D6" w:rsidRPr="00ED2C59" w:rsidRDefault="000108D6" w:rsidP="00ED2C59">
            <w:pPr>
              <w:pStyle w:val="a3"/>
              <w:jc w:val="center"/>
              <w:rPr>
                <w:lang w:val="uk-UA"/>
              </w:rPr>
            </w:pPr>
            <w:r w:rsidRPr="00ED2C59">
              <w:rPr>
                <w:lang w:val="uk-UA"/>
              </w:rPr>
              <w:t>Щорічно</w:t>
            </w:r>
          </w:p>
        </w:tc>
      </w:tr>
      <w:tr w:rsidR="000108D6" w:rsidRPr="00ED2C59">
        <w:tc>
          <w:tcPr>
            <w:tcW w:w="9276" w:type="dxa"/>
            <w:gridSpan w:val="3"/>
          </w:tcPr>
          <w:p w:rsidR="000108D6" w:rsidRPr="00ED2C59" w:rsidRDefault="000108D6" w:rsidP="008C470D">
            <w:pPr>
              <w:pStyle w:val="a3"/>
              <w:rPr>
                <w:lang w:val="uk-UA"/>
              </w:rPr>
            </w:pPr>
            <w:r w:rsidRPr="00ED2C59">
              <w:rPr>
                <w:lang w:val="uk-UA"/>
              </w:rPr>
              <w:t>Ціна продажу земельного паю еквівалентна розміру орендної плати, яку може отримати його власник упродовж 10-14 років</w:t>
            </w:r>
          </w:p>
        </w:tc>
      </w:tr>
      <w:tr w:rsidR="000108D6" w:rsidRPr="00ED2C59">
        <w:tc>
          <w:tcPr>
            <w:tcW w:w="3081" w:type="dxa"/>
          </w:tcPr>
          <w:p w:rsidR="000108D6" w:rsidRPr="00ED2C59" w:rsidRDefault="000108D6" w:rsidP="006B6153">
            <w:pPr>
              <w:pStyle w:val="a3"/>
              <w:rPr>
                <w:lang w:val="uk-UA"/>
              </w:rPr>
            </w:pPr>
            <w:r w:rsidRPr="00ED2C59">
              <w:rPr>
                <w:lang w:val="uk-UA"/>
              </w:rPr>
              <w:t xml:space="preserve">Розмір вигоди пролонгований на 20 років </w:t>
            </w:r>
          </w:p>
        </w:tc>
        <w:tc>
          <w:tcPr>
            <w:tcW w:w="3114" w:type="dxa"/>
          </w:tcPr>
          <w:p w:rsidR="000108D6" w:rsidRPr="00ED2C59" w:rsidRDefault="000108D6" w:rsidP="008C470D">
            <w:pPr>
              <w:pStyle w:val="a3"/>
              <w:rPr>
                <w:lang w:val="uk-UA"/>
              </w:rPr>
            </w:pPr>
            <w:r w:rsidRPr="00ED2C59">
              <w:rPr>
                <w:lang w:val="uk-UA"/>
              </w:rPr>
              <w:t>27-50 тис. грн</w:t>
            </w:r>
          </w:p>
        </w:tc>
        <w:tc>
          <w:tcPr>
            <w:tcW w:w="3081" w:type="dxa"/>
          </w:tcPr>
          <w:p w:rsidR="000108D6" w:rsidRPr="00ED2C59" w:rsidRDefault="000108D6" w:rsidP="006B6153">
            <w:pPr>
              <w:pStyle w:val="a3"/>
              <w:rPr>
                <w:lang w:val="uk-UA"/>
              </w:rPr>
            </w:pPr>
            <w:r w:rsidRPr="00ED2C59">
              <w:rPr>
                <w:lang w:val="uk-UA"/>
              </w:rPr>
              <w:t>120-160 тис. грн (з урахування зростання орендної плати на 8-10% щорічно)</w:t>
            </w:r>
          </w:p>
        </w:tc>
      </w:tr>
    </w:tbl>
    <w:p w:rsidR="000108D6" w:rsidRPr="008A5093" w:rsidRDefault="000108D6" w:rsidP="00CE5B40">
      <w:pPr>
        <w:pStyle w:val="a3"/>
        <w:ind w:left="1080"/>
        <w:rPr>
          <w:b/>
          <w:bCs/>
          <w:sz w:val="26"/>
          <w:szCs w:val="26"/>
          <w:lang w:val="uk-UA"/>
        </w:rPr>
      </w:pPr>
      <w:r w:rsidRPr="008A5093">
        <w:rPr>
          <w:b/>
          <w:bCs/>
          <w:sz w:val="26"/>
          <w:szCs w:val="26"/>
          <w:lang w:val="uk-UA"/>
        </w:rPr>
        <w:t xml:space="preserve">З огляду на це і у першому випадку (землі державної власності) і другому (землі приватної власності – земельні паї) більш економічно вигідною є </w:t>
      </w:r>
      <w:r w:rsidRPr="008A5093">
        <w:rPr>
          <w:b/>
          <w:bCs/>
          <w:sz w:val="26"/>
          <w:szCs w:val="26"/>
          <w:lang w:val="uk-UA"/>
        </w:rPr>
        <w:lastRenderedPageBreak/>
        <w:t xml:space="preserve">оренда земель порівняно з їх купівлею/продажем. </w:t>
      </w:r>
    </w:p>
    <w:p w:rsidR="000108D6" w:rsidRPr="00B903BD" w:rsidRDefault="000108D6" w:rsidP="008C470D">
      <w:pPr>
        <w:pStyle w:val="a3"/>
        <w:ind w:left="720"/>
        <w:rPr>
          <w:b/>
          <w:bCs/>
          <w:sz w:val="26"/>
          <w:szCs w:val="26"/>
          <w:u w:val="single"/>
          <w:lang w:val="uk-UA"/>
        </w:rPr>
      </w:pPr>
      <w:r>
        <w:rPr>
          <w:b/>
          <w:bCs/>
          <w:sz w:val="26"/>
          <w:szCs w:val="26"/>
          <w:u w:val="single"/>
          <w:lang w:val="en-US"/>
        </w:rPr>
        <w:t>b</w:t>
      </w:r>
      <w:r w:rsidRPr="00B93F9A">
        <w:rPr>
          <w:b/>
          <w:bCs/>
          <w:sz w:val="26"/>
          <w:szCs w:val="26"/>
          <w:u w:val="single"/>
        </w:rPr>
        <w:t xml:space="preserve">. </w:t>
      </w:r>
      <w:r w:rsidRPr="00B903BD">
        <w:rPr>
          <w:b/>
          <w:bCs/>
          <w:sz w:val="26"/>
          <w:szCs w:val="26"/>
          <w:u w:val="single"/>
          <w:lang w:val="uk-UA"/>
        </w:rPr>
        <w:t xml:space="preserve">Розрахунок надходжень/втрат до бюджетів усіх рівнів </w:t>
      </w:r>
    </w:p>
    <w:p w:rsidR="000108D6" w:rsidRDefault="000108D6" w:rsidP="008C470D">
      <w:pPr>
        <w:pStyle w:val="a3"/>
        <w:ind w:left="720"/>
        <w:rPr>
          <w:sz w:val="26"/>
          <w:szCs w:val="26"/>
          <w:lang w:val="uk-UA"/>
        </w:rPr>
      </w:pPr>
      <w:r w:rsidRPr="005E1FAC">
        <w:rPr>
          <w:sz w:val="26"/>
          <w:szCs w:val="26"/>
          <w:lang w:val="uk-UA"/>
        </w:rPr>
        <w:t xml:space="preserve">Надходження до бюджету </w:t>
      </w:r>
      <w:r w:rsidRPr="005733D6">
        <w:rPr>
          <w:sz w:val="26"/>
          <w:szCs w:val="26"/>
          <w:u w:val="single"/>
          <w:lang w:val="uk-UA"/>
        </w:rPr>
        <w:t>у разі продажу земельних паїв</w:t>
      </w:r>
      <w:r w:rsidRPr="005E1FAC">
        <w:rPr>
          <w:sz w:val="26"/>
          <w:szCs w:val="26"/>
          <w:lang w:val="uk-UA"/>
        </w:rPr>
        <w:t xml:space="preserve"> відбуватимуться у формі сплати державного мита у розмірі 1% від вартості майна, офіційних платежів за проведення державної реєстрації та видачу Витягів.  </w:t>
      </w:r>
    </w:p>
    <w:p w:rsidR="000108D6" w:rsidRDefault="000108D6" w:rsidP="008C470D">
      <w:pPr>
        <w:pStyle w:val="a3"/>
        <w:ind w:left="720"/>
        <w:rPr>
          <w:sz w:val="26"/>
          <w:szCs w:val="26"/>
          <w:lang w:val="uk-UA"/>
        </w:rPr>
      </w:pPr>
      <w:r w:rsidRPr="005E1FAC">
        <w:rPr>
          <w:sz w:val="26"/>
          <w:szCs w:val="26"/>
          <w:lang w:val="uk-UA"/>
        </w:rPr>
        <w:t>Надходження до бюджет</w:t>
      </w:r>
      <w:r>
        <w:rPr>
          <w:sz w:val="26"/>
          <w:szCs w:val="26"/>
          <w:lang w:val="uk-UA"/>
        </w:rPr>
        <w:t>ів</w:t>
      </w:r>
      <w:r w:rsidRPr="005E1FAC">
        <w:rPr>
          <w:sz w:val="26"/>
          <w:szCs w:val="26"/>
          <w:lang w:val="uk-UA"/>
        </w:rPr>
        <w:t xml:space="preserve"> </w:t>
      </w:r>
      <w:r w:rsidRPr="005733D6">
        <w:rPr>
          <w:sz w:val="26"/>
          <w:szCs w:val="26"/>
          <w:u w:val="single"/>
          <w:lang w:val="uk-UA"/>
        </w:rPr>
        <w:t xml:space="preserve">у разі </w:t>
      </w:r>
      <w:r>
        <w:rPr>
          <w:sz w:val="26"/>
          <w:szCs w:val="26"/>
          <w:u w:val="single"/>
          <w:lang w:val="uk-UA"/>
        </w:rPr>
        <w:t>передачі земельних паїв в оренду</w:t>
      </w:r>
      <w:r w:rsidRPr="005E1FAC">
        <w:rPr>
          <w:sz w:val="26"/>
          <w:szCs w:val="26"/>
          <w:lang w:val="uk-UA"/>
        </w:rPr>
        <w:t xml:space="preserve"> відбуватим</w:t>
      </w:r>
      <w:r>
        <w:rPr>
          <w:sz w:val="26"/>
          <w:szCs w:val="26"/>
          <w:lang w:val="uk-UA"/>
        </w:rPr>
        <w:t>е</w:t>
      </w:r>
      <w:r w:rsidRPr="005E1FAC">
        <w:rPr>
          <w:sz w:val="26"/>
          <w:szCs w:val="26"/>
          <w:lang w:val="uk-UA"/>
        </w:rPr>
        <w:t>ться у формі</w:t>
      </w:r>
      <w:r>
        <w:rPr>
          <w:sz w:val="26"/>
          <w:szCs w:val="26"/>
          <w:lang w:val="uk-UA"/>
        </w:rPr>
        <w:t xml:space="preserve"> сплати ПДФО у розмірі 18% від виплачених сум орендної плати.  </w:t>
      </w:r>
    </w:p>
    <w:p w:rsidR="000108D6" w:rsidRDefault="000108D6" w:rsidP="008C470D">
      <w:pPr>
        <w:pStyle w:val="a3"/>
        <w:ind w:left="720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На розмір земельного податку та єдиного податку 4-ої групи зміна власника земельної ділянки по-суті не вплине, оскільки об’єктом оподаткування в обох випадках є земельна ділянка, а базою оподаткування її нормативна грошова оцінка.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9"/>
        <w:gridCol w:w="5069"/>
      </w:tblGrid>
      <w:tr w:rsidR="000108D6">
        <w:tc>
          <w:tcPr>
            <w:tcW w:w="10138" w:type="dxa"/>
            <w:gridSpan w:val="2"/>
          </w:tcPr>
          <w:p w:rsidR="000108D6" w:rsidRPr="00525CA0" w:rsidRDefault="000108D6" w:rsidP="00525CA0">
            <w:pPr>
              <w:pStyle w:val="a3"/>
              <w:jc w:val="center"/>
              <w:rPr>
                <w:sz w:val="26"/>
                <w:szCs w:val="26"/>
                <w:lang w:val="uk-UA"/>
              </w:rPr>
            </w:pPr>
            <w:r w:rsidRPr="00525CA0">
              <w:rPr>
                <w:b/>
                <w:bCs/>
                <w:sz w:val="26"/>
                <w:szCs w:val="26"/>
                <w:lang w:val="uk-UA"/>
              </w:rPr>
              <w:t>Розрахунок надходжень до бюджетів усіх рівнів у разі продажу земельного паю та у разі передачі його в оренду</w:t>
            </w:r>
          </w:p>
        </w:tc>
      </w:tr>
      <w:tr w:rsidR="000108D6">
        <w:tc>
          <w:tcPr>
            <w:tcW w:w="5069" w:type="dxa"/>
          </w:tcPr>
          <w:p w:rsidR="000108D6" w:rsidRPr="00525CA0" w:rsidRDefault="000108D6" w:rsidP="00525CA0">
            <w:pPr>
              <w:pStyle w:val="a3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25CA0">
              <w:rPr>
                <w:b/>
                <w:bCs/>
                <w:sz w:val="26"/>
                <w:szCs w:val="26"/>
                <w:lang w:val="uk-UA"/>
              </w:rPr>
              <w:t>Продаж</w:t>
            </w:r>
          </w:p>
        </w:tc>
        <w:tc>
          <w:tcPr>
            <w:tcW w:w="5069" w:type="dxa"/>
          </w:tcPr>
          <w:p w:rsidR="000108D6" w:rsidRPr="00525CA0" w:rsidRDefault="000108D6" w:rsidP="00525CA0">
            <w:pPr>
              <w:pStyle w:val="a3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25CA0">
              <w:rPr>
                <w:b/>
                <w:bCs/>
                <w:sz w:val="26"/>
                <w:szCs w:val="26"/>
                <w:lang w:val="uk-UA"/>
              </w:rPr>
              <w:t>Оренда</w:t>
            </w:r>
          </w:p>
        </w:tc>
      </w:tr>
      <w:tr w:rsidR="000108D6">
        <w:tc>
          <w:tcPr>
            <w:tcW w:w="5069" w:type="dxa"/>
            <w:tcBorders>
              <w:bottom w:val="nil"/>
            </w:tcBorders>
          </w:tcPr>
          <w:p w:rsidR="000108D6" w:rsidRPr="00525CA0" w:rsidRDefault="000108D6" w:rsidP="008C470D">
            <w:pPr>
              <w:pStyle w:val="a3"/>
              <w:rPr>
                <w:sz w:val="26"/>
                <w:szCs w:val="26"/>
                <w:lang w:val="uk-UA"/>
              </w:rPr>
            </w:pPr>
            <w:r w:rsidRPr="00525CA0">
              <w:rPr>
                <w:sz w:val="26"/>
                <w:szCs w:val="26"/>
                <w:lang w:val="uk-UA"/>
              </w:rPr>
              <w:t>Надходження від сплати державного мита у розмірі 1% від вартості майна</w:t>
            </w:r>
          </w:p>
        </w:tc>
        <w:tc>
          <w:tcPr>
            <w:tcW w:w="5069" w:type="dxa"/>
            <w:tcBorders>
              <w:bottom w:val="nil"/>
            </w:tcBorders>
          </w:tcPr>
          <w:p w:rsidR="000108D6" w:rsidRPr="00525CA0" w:rsidRDefault="000108D6" w:rsidP="008C470D">
            <w:pPr>
              <w:pStyle w:val="a3"/>
              <w:rPr>
                <w:sz w:val="26"/>
                <w:szCs w:val="26"/>
                <w:lang w:val="uk-UA"/>
              </w:rPr>
            </w:pPr>
            <w:r w:rsidRPr="00525CA0">
              <w:rPr>
                <w:sz w:val="26"/>
                <w:szCs w:val="26"/>
                <w:lang w:val="uk-UA"/>
              </w:rPr>
              <w:t>Податок з доходів фізичних осіб (ПДФО) у розмірі 18% від суми орендної плати</w:t>
            </w:r>
          </w:p>
        </w:tc>
      </w:tr>
      <w:tr w:rsidR="000108D6">
        <w:tc>
          <w:tcPr>
            <w:tcW w:w="5069" w:type="dxa"/>
            <w:tcBorders>
              <w:top w:val="nil"/>
              <w:bottom w:val="nil"/>
            </w:tcBorders>
          </w:tcPr>
          <w:p w:rsidR="000108D6" w:rsidRPr="00525CA0" w:rsidRDefault="000108D6" w:rsidP="00525CA0">
            <w:pPr>
              <w:pStyle w:val="a3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25CA0">
              <w:rPr>
                <w:b/>
                <w:bCs/>
                <w:sz w:val="26"/>
                <w:szCs w:val="26"/>
                <w:lang w:val="uk-UA"/>
              </w:rPr>
              <w:t>270 грн</w:t>
            </w:r>
          </w:p>
        </w:tc>
        <w:tc>
          <w:tcPr>
            <w:tcW w:w="5069" w:type="dxa"/>
            <w:tcBorders>
              <w:top w:val="nil"/>
              <w:bottom w:val="nil"/>
            </w:tcBorders>
          </w:tcPr>
          <w:p w:rsidR="000108D6" w:rsidRPr="00525CA0" w:rsidRDefault="000108D6" w:rsidP="00525CA0">
            <w:pPr>
              <w:pStyle w:val="a3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25CA0">
              <w:rPr>
                <w:b/>
                <w:bCs/>
                <w:sz w:val="26"/>
                <w:szCs w:val="26"/>
                <w:lang w:val="uk-UA"/>
              </w:rPr>
              <w:t>288 грн</w:t>
            </w:r>
          </w:p>
        </w:tc>
      </w:tr>
      <w:tr w:rsidR="000108D6">
        <w:tc>
          <w:tcPr>
            <w:tcW w:w="5069" w:type="dxa"/>
            <w:tcBorders>
              <w:top w:val="nil"/>
            </w:tcBorders>
          </w:tcPr>
          <w:p w:rsidR="000108D6" w:rsidRPr="00525CA0" w:rsidRDefault="000108D6" w:rsidP="00525CA0">
            <w:pPr>
              <w:pStyle w:val="a3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25CA0">
              <w:rPr>
                <w:b/>
                <w:bCs/>
                <w:sz w:val="26"/>
                <w:szCs w:val="26"/>
                <w:lang w:val="uk-UA"/>
              </w:rPr>
              <w:t>Одноразово</w:t>
            </w:r>
          </w:p>
        </w:tc>
        <w:tc>
          <w:tcPr>
            <w:tcW w:w="5069" w:type="dxa"/>
            <w:tcBorders>
              <w:top w:val="nil"/>
              <w:bottom w:val="nil"/>
            </w:tcBorders>
          </w:tcPr>
          <w:p w:rsidR="000108D6" w:rsidRPr="00525CA0" w:rsidRDefault="000108D6" w:rsidP="00525CA0">
            <w:pPr>
              <w:pStyle w:val="a3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25CA0">
              <w:rPr>
                <w:b/>
                <w:bCs/>
                <w:sz w:val="26"/>
                <w:szCs w:val="26"/>
                <w:lang w:val="uk-UA"/>
              </w:rPr>
              <w:t>Щорічно</w:t>
            </w:r>
          </w:p>
        </w:tc>
      </w:tr>
      <w:tr w:rsidR="000108D6">
        <w:tc>
          <w:tcPr>
            <w:tcW w:w="5069" w:type="dxa"/>
            <w:tcBorders>
              <w:bottom w:val="nil"/>
            </w:tcBorders>
          </w:tcPr>
          <w:p w:rsidR="000108D6" w:rsidRPr="00525CA0" w:rsidRDefault="000108D6" w:rsidP="008C470D">
            <w:pPr>
              <w:pStyle w:val="a3"/>
              <w:rPr>
                <w:sz w:val="26"/>
                <w:szCs w:val="26"/>
                <w:lang w:val="uk-UA"/>
              </w:rPr>
            </w:pPr>
            <w:r w:rsidRPr="00525CA0">
              <w:rPr>
                <w:sz w:val="26"/>
                <w:szCs w:val="26"/>
                <w:lang w:val="uk-UA"/>
              </w:rPr>
              <w:t>Офіційні платежі за проведення державної реєстрації та видачу Витягів</w:t>
            </w:r>
          </w:p>
        </w:tc>
        <w:tc>
          <w:tcPr>
            <w:tcW w:w="5069" w:type="dxa"/>
            <w:tcBorders>
              <w:top w:val="nil"/>
              <w:bottom w:val="nil"/>
            </w:tcBorders>
          </w:tcPr>
          <w:p w:rsidR="000108D6" w:rsidRPr="00525CA0" w:rsidRDefault="000108D6" w:rsidP="008C470D">
            <w:pPr>
              <w:pStyle w:val="a3"/>
              <w:rPr>
                <w:sz w:val="26"/>
                <w:szCs w:val="26"/>
                <w:lang w:val="uk-UA"/>
              </w:rPr>
            </w:pPr>
          </w:p>
        </w:tc>
      </w:tr>
      <w:tr w:rsidR="000108D6">
        <w:tc>
          <w:tcPr>
            <w:tcW w:w="5069" w:type="dxa"/>
            <w:tcBorders>
              <w:top w:val="nil"/>
              <w:bottom w:val="nil"/>
            </w:tcBorders>
          </w:tcPr>
          <w:p w:rsidR="000108D6" w:rsidRPr="00525CA0" w:rsidRDefault="000108D6" w:rsidP="00525CA0">
            <w:pPr>
              <w:pStyle w:val="a3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25CA0">
              <w:rPr>
                <w:b/>
                <w:bCs/>
                <w:sz w:val="26"/>
                <w:szCs w:val="26"/>
                <w:lang w:val="uk-UA"/>
              </w:rPr>
              <w:t>1294 грн</w:t>
            </w:r>
          </w:p>
        </w:tc>
        <w:tc>
          <w:tcPr>
            <w:tcW w:w="5069" w:type="dxa"/>
            <w:tcBorders>
              <w:top w:val="nil"/>
              <w:bottom w:val="nil"/>
            </w:tcBorders>
          </w:tcPr>
          <w:p w:rsidR="000108D6" w:rsidRPr="00525CA0" w:rsidRDefault="000108D6" w:rsidP="008C470D">
            <w:pPr>
              <w:pStyle w:val="a3"/>
              <w:rPr>
                <w:sz w:val="26"/>
                <w:szCs w:val="26"/>
                <w:lang w:val="uk-UA"/>
              </w:rPr>
            </w:pPr>
          </w:p>
        </w:tc>
      </w:tr>
      <w:tr w:rsidR="000108D6">
        <w:tc>
          <w:tcPr>
            <w:tcW w:w="5069" w:type="dxa"/>
            <w:tcBorders>
              <w:top w:val="nil"/>
            </w:tcBorders>
          </w:tcPr>
          <w:p w:rsidR="000108D6" w:rsidRPr="00525CA0" w:rsidRDefault="000108D6" w:rsidP="00525CA0">
            <w:pPr>
              <w:pStyle w:val="a3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25CA0">
              <w:rPr>
                <w:b/>
                <w:bCs/>
                <w:sz w:val="26"/>
                <w:szCs w:val="26"/>
                <w:lang w:val="uk-UA"/>
              </w:rPr>
              <w:t>Одноразово</w:t>
            </w:r>
          </w:p>
        </w:tc>
        <w:tc>
          <w:tcPr>
            <w:tcW w:w="5069" w:type="dxa"/>
            <w:tcBorders>
              <w:top w:val="nil"/>
            </w:tcBorders>
          </w:tcPr>
          <w:p w:rsidR="000108D6" w:rsidRPr="00525CA0" w:rsidRDefault="000108D6" w:rsidP="008C470D">
            <w:pPr>
              <w:pStyle w:val="a3"/>
              <w:rPr>
                <w:sz w:val="26"/>
                <w:szCs w:val="26"/>
                <w:lang w:val="uk-UA"/>
              </w:rPr>
            </w:pPr>
          </w:p>
        </w:tc>
      </w:tr>
      <w:tr w:rsidR="000108D6">
        <w:tc>
          <w:tcPr>
            <w:tcW w:w="5069" w:type="dxa"/>
            <w:tcBorders>
              <w:bottom w:val="nil"/>
            </w:tcBorders>
          </w:tcPr>
          <w:p w:rsidR="000108D6" w:rsidRPr="00525CA0" w:rsidRDefault="000108D6" w:rsidP="00525CA0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uk-UA"/>
              </w:rPr>
            </w:pPr>
            <w:r w:rsidRPr="00525CA0">
              <w:rPr>
                <w:sz w:val="26"/>
                <w:szCs w:val="26"/>
                <w:lang w:val="uk-UA"/>
              </w:rPr>
              <w:t xml:space="preserve">Земельний податок </w:t>
            </w:r>
          </w:p>
          <w:p w:rsidR="000108D6" w:rsidRPr="00525CA0" w:rsidRDefault="000108D6" w:rsidP="00525CA0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uk-UA"/>
              </w:rPr>
            </w:pPr>
            <w:r w:rsidRPr="00525CA0">
              <w:rPr>
                <w:sz w:val="26"/>
                <w:szCs w:val="26"/>
                <w:lang w:val="uk-UA"/>
              </w:rPr>
              <w:t>у розмірі 0,3-1% від НГО</w:t>
            </w:r>
          </w:p>
        </w:tc>
        <w:tc>
          <w:tcPr>
            <w:tcW w:w="5069" w:type="dxa"/>
            <w:tcBorders>
              <w:bottom w:val="nil"/>
            </w:tcBorders>
          </w:tcPr>
          <w:p w:rsidR="000108D6" w:rsidRPr="00525CA0" w:rsidRDefault="000108D6" w:rsidP="00525CA0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uk-UA"/>
              </w:rPr>
            </w:pPr>
            <w:r w:rsidRPr="00525CA0">
              <w:rPr>
                <w:sz w:val="26"/>
                <w:szCs w:val="26"/>
                <w:lang w:val="uk-UA"/>
              </w:rPr>
              <w:t xml:space="preserve">Земельний податок </w:t>
            </w:r>
          </w:p>
          <w:p w:rsidR="000108D6" w:rsidRPr="00525CA0" w:rsidRDefault="000108D6" w:rsidP="00525CA0">
            <w:pPr>
              <w:pStyle w:val="a3"/>
              <w:spacing w:before="0" w:beforeAutospacing="0" w:after="0" w:afterAutospacing="0"/>
              <w:rPr>
                <w:sz w:val="26"/>
                <w:szCs w:val="26"/>
                <w:lang w:val="uk-UA"/>
              </w:rPr>
            </w:pPr>
            <w:r w:rsidRPr="00525CA0">
              <w:rPr>
                <w:sz w:val="26"/>
                <w:szCs w:val="26"/>
                <w:lang w:val="uk-UA"/>
              </w:rPr>
              <w:t>у розмірі 0,3-1% від НГО</w:t>
            </w:r>
          </w:p>
        </w:tc>
      </w:tr>
      <w:tr w:rsidR="000108D6">
        <w:tc>
          <w:tcPr>
            <w:tcW w:w="10138" w:type="dxa"/>
            <w:gridSpan w:val="2"/>
            <w:tcBorders>
              <w:top w:val="nil"/>
              <w:bottom w:val="nil"/>
            </w:tcBorders>
          </w:tcPr>
          <w:p w:rsidR="000108D6" w:rsidRPr="00525CA0" w:rsidRDefault="000108D6" w:rsidP="008C470D">
            <w:pPr>
              <w:pStyle w:val="a3"/>
              <w:rPr>
                <w:sz w:val="26"/>
                <w:szCs w:val="26"/>
                <w:lang w:val="uk-UA"/>
              </w:rPr>
            </w:pPr>
            <w:r w:rsidRPr="00525CA0">
              <w:rPr>
                <w:i/>
                <w:iCs/>
                <w:sz w:val="26"/>
                <w:szCs w:val="26"/>
                <w:lang w:val="uk-UA"/>
              </w:rPr>
              <w:t>(за умови, що земля не передана в оренду, або орендар не є платником єдиного податку 4-ої групи</w:t>
            </w:r>
            <w:r w:rsidRPr="00525CA0">
              <w:rPr>
                <w:sz w:val="26"/>
                <w:szCs w:val="26"/>
                <w:lang w:val="uk-UA"/>
              </w:rPr>
              <w:t xml:space="preserve"> )</w:t>
            </w:r>
          </w:p>
        </w:tc>
      </w:tr>
      <w:tr w:rsidR="000108D6">
        <w:tc>
          <w:tcPr>
            <w:tcW w:w="5069" w:type="dxa"/>
            <w:tcBorders>
              <w:top w:val="nil"/>
            </w:tcBorders>
          </w:tcPr>
          <w:p w:rsidR="000108D6" w:rsidRPr="00525CA0" w:rsidRDefault="000108D6" w:rsidP="00525CA0">
            <w:pPr>
              <w:pStyle w:val="a3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25CA0">
              <w:rPr>
                <w:b/>
                <w:bCs/>
                <w:sz w:val="26"/>
                <w:szCs w:val="26"/>
                <w:lang w:val="uk-UA"/>
              </w:rPr>
              <w:t>81-270 грн</w:t>
            </w:r>
          </w:p>
        </w:tc>
        <w:tc>
          <w:tcPr>
            <w:tcW w:w="5069" w:type="dxa"/>
            <w:tcBorders>
              <w:top w:val="nil"/>
            </w:tcBorders>
          </w:tcPr>
          <w:p w:rsidR="000108D6" w:rsidRPr="00525CA0" w:rsidRDefault="000108D6" w:rsidP="00525CA0">
            <w:pPr>
              <w:pStyle w:val="a3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25CA0">
              <w:rPr>
                <w:b/>
                <w:bCs/>
                <w:sz w:val="26"/>
                <w:szCs w:val="26"/>
                <w:lang w:val="uk-UA"/>
              </w:rPr>
              <w:t>81-270 грн</w:t>
            </w:r>
          </w:p>
        </w:tc>
      </w:tr>
      <w:tr w:rsidR="000108D6">
        <w:tc>
          <w:tcPr>
            <w:tcW w:w="5069" w:type="dxa"/>
            <w:tcBorders>
              <w:bottom w:val="nil"/>
            </w:tcBorders>
          </w:tcPr>
          <w:p w:rsidR="000108D6" w:rsidRPr="00525CA0" w:rsidRDefault="000108D6" w:rsidP="008C470D">
            <w:pPr>
              <w:pStyle w:val="a3"/>
              <w:rPr>
                <w:sz w:val="26"/>
                <w:szCs w:val="26"/>
                <w:lang w:val="uk-UA"/>
              </w:rPr>
            </w:pPr>
            <w:r w:rsidRPr="00525CA0">
              <w:rPr>
                <w:sz w:val="26"/>
                <w:szCs w:val="26"/>
                <w:lang w:val="uk-UA"/>
              </w:rPr>
              <w:t>Єдиний податок 4-ої групи (0,95 від НГО)</w:t>
            </w:r>
          </w:p>
        </w:tc>
        <w:tc>
          <w:tcPr>
            <w:tcW w:w="5069" w:type="dxa"/>
            <w:tcBorders>
              <w:bottom w:val="nil"/>
            </w:tcBorders>
          </w:tcPr>
          <w:p w:rsidR="000108D6" w:rsidRPr="00525CA0" w:rsidRDefault="000108D6" w:rsidP="008C470D">
            <w:pPr>
              <w:pStyle w:val="a3"/>
              <w:rPr>
                <w:sz w:val="26"/>
                <w:szCs w:val="26"/>
                <w:lang w:val="uk-UA"/>
              </w:rPr>
            </w:pPr>
            <w:r w:rsidRPr="00525CA0">
              <w:rPr>
                <w:sz w:val="26"/>
                <w:szCs w:val="26"/>
                <w:lang w:val="uk-UA"/>
              </w:rPr>
              <w:t>Єдиний податок 4-ої групи (0,95 від НГО)</w:t>
            </w:r>
          </w:p>
        </w:tc>
      </w:tr>
      <w:tr w:rsidR="000108D6">
        <w:tc>
          <w:tcPr>
            <w:tcW w:w="5069" w:type="dxa"/>
            <w:tcBorders>
              <w:top w:val="nil"/>
            </w:tcBorders>
          </w:tcPr>
          <w:p w:rsidR="000108D6" w:rsidRPr="00525CA0" w:rsidRDefault="000108D6" w:rsidP="00525CA0">
            <w:pPr>
              <w:pStyle w:val="a3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25CA0">
              <w:rPr>
                <w:b/>
                <w:bCs/>
                <w:sz w:val="26"/>
                <w:szCs w:val="26"/>
                <w:lang w:val="uk-UA"/>
              </w:rPr>
              <w:t>256,5 грн</w:t>
            </w:r>
          </w:p>
        </w:tc>
        <w:tc>
          <w:tcPr>
            <w:tcW w:w="5069" w:type="dxa"/>
            <w:tcBorders>
              <w:top w:val="nil"/>
            </w:tcBorders>
          </w:tcPr>
          <w:p w:rsidR="000108D6" w:rsidRPr="00525CA0" w:rsidRDefault="000108D6" w:rsidP="00525CA0">
            <w:pPr>
              <w:pStyle w:val="a3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25CA0">
              <w:rPr>
                <w:b/>
                <w:bCs/>
                <w:sz w:val="26"/>
                <w:szCs w:val="26"/>
                <w:lang w:val="uk-UA"/>
              </w:rPr>
              <w:t>256,5 грн</w:t>
            </w:r>
          </w:p>
        </w:tc>
      </w:tr>
      <w:tr w:rsidR="000108D6">
        <w:tc>
          <w:tcPr>
            <w:tcW w:w="10138" w:type="dxa"/>
            <w:gridSpan w:val="2"/>
          </w:tcPr>
          <w:p w:rsidR="000108D6" w:rsidRPr="00525CA0" w:rsidRDefault="000108D6" w:rsidP="00525C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  <w:p w:rsidR="000108D6" w:rsidRPr="00525CA0" w:rsidRDefault="000108D6" w:rsidP="00525CA0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525CA0">
              <w:rPr>
                <w:sz w:val="26"/>
                <w:szCs w:val="26"/>
                <w:lang w:val="uk-UA"/>
              </w:rPr>
              <w:t xml:space="preserve">Розрахунок надходжень </w:t>
            </w:r>
            <w:r w:rsidRPr="00525CA0">
              <w:rPr>
                <w:b/>
                <w:bCs/>
                <w:sz w:val="26"/>
                <w:szCs w:val="26"/>
                <w:lang w:val="uk-UA"/>
              </w:rPr>
              <w:t>за період 10 років</w:t>
            </w:r>
          </w:p>
          <w:p w:rsidR="000108D6" w:rsidRPr="00525CA0" w:rsidRDefault="000108D6" w:rsidP="00525CA0">
            <w:pPr>
              <w:pStyle w:val="a3"/>
              <w:spacing w:before="0" w:beforeAutospacing="0" w:after="0" w:afterAutospacing="0"/>
              <w:jc w:val="center"/>
              <w:rPr>
                <w:sz w:val="20"/>
                <w:szCs w:val="20"/>
                <w:lang w:val="uk-UA"/>
              </w:rPr>
            </w:pPr>
          </w:p>
        </w:tc>
      </w:tr>
      <w:tr w:rsidR="000108D6">
        <w:tc>
          <w:tcPr>
            <w:tcW w:w="5069" w:type="dxa"/>
          </w:tcPr>
          <w:p w:rsidR="000108D6" w:rsidRPr="00525CA0" w:rsidRDefault="000108D6" w:rsidP="00525CA0">
            <w:pPr>
              <w:pStyle w:val="a3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25CA0">
              <w:rPr>
                <w:b/>
                <w:bCs/>
                <w:sz w:val="26"/>
                <w:szCs w:val="26"/>
                <w:lang w:val="uk-UA"/>
              </w:rPr>
              <w:t>2374-4264 грн</w:t>
            </w:r>
          </w:p>
          <w:p w:rsidR="000108D6" w:rsidRPr="00525CA0" w:rsidRDefault="000108D6" w:rsidP="008C470D">
            <w:pPr>
              <w:pStyle w:val="a3"/>
              <w:rPr>
                <w:sz w:val="26"/>
                <w:szCs w:val="26"/>
                <w:lang w:val="uk-UA"/>
              </w:rPr>
            </w:pPr>
            <w:r w:rsidRPr="00525CA0">
              <w:rPr>
                <w:sz w:val="26"/>
                <w:szCs w:val="26"/>
                <w:lang w:val="uk-UA"/>
              </w:rPr>
              <w:t>у т.ч. державний бюджет – 1564 грн</w:t>
            </w:r>
          </w:p>
          <w:p w:rsidR="000108D6" w:rsidRPr="00525CA0" w:rsidRDefault="000108D6" w:rsidP="008C470D">
            <w:pPr>
              <w:pStyle w:val="a3"/>
              <w:rPr>
                <w:sz w:val="26"/>
                <w:szCs w:val="26"/>
                <w:lang w:val="uk-UA"/>
              </w:rPr>
            </w:pPr>
            <w:r w:rsidRPr="00525CA0">
              <w:rPr>
                <w:sz w:val="26"/>
                <w:szCs w:val="26"/>
                <w:lang w:val="uk-UA"/>
              </w:rPr>
              <w:t xml:space="preserve">          місцеві бюджети     – 810-2700 грн             </w:t>
            </w:r>
          </w:p>
        </w:tc>
        <w:tc>
          <w:tcPr>
            <w:tcW w:w="5069" w:type="dxa"/>
          </w:tcPr>
          <w:p w:rsidR="000108D6" w:rsidRPr="00525CA0" w:rsidRDefault="000108D6" w:rsidP="00525CA0">
            <w:pPr>
              <w:pStyle w:val="a3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25CA0">
              <w:rPr>
                <w:b/>
                <w:bCs/>
                <w:sz w:val="26"/>
                <w:szCs w:val="26"/>
                <w:lang w:val="uk-UA"/>
              </w:rPr>
              <w:t>3690-5580 грн</w:t>
            </w:r>
          </w:p>
          <w:p w:rsidR="000108D6" w:rsidRPr="00525CA0" w:rsidRDefault="000108D6" w:rsidP="007264D1">
            <w:pPr>
              <w:pStyle w:val="a3"/>
              <w:rPr>
                <w:sz w:val="26"/>
                <w:szCs w:val="26"/>
                <w:lang w:val="uk-UA"/>
              </w:rPr>
            </w:pPr>
            <w:r w:rsidRPr="00525CA0">
              <w:rPr>
                <w:sz w:val="26"/>
                <w:szCs w:val="26"/>
                <w:lang w:val="uk-UA"/>
              </w:rPr>
              <w:t>у т.ч. державний бюджет – 0 грн</w:t>
            </w:r>
          </w:p>
          <w:p w:rsidR="000108D6" w:rsidRPr="00525CA0" w:rsidRDefault="000108D6" w:rsidP="00525CA0">
            <w:pPr>
              <w:pStyle w:val="a3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25CA0">
              <w:rPr>
                <w:sz w:val="26"/>
                <w:szCs w:val="26"/>
                <w:lang w:val="uk-UA"/>
              </w:rPr>
              <w:t xml:space="preserve">          місцеві бюджети     – до 5580 грн</w:t>
            </w:r>
          </w:p>
        </w:tc>
      </w:tr>
      <w:tr w:rsidR="000108D6">
        <w:tc>
          <w:tcPr>
            <w:tcW w:w="5069" w:type="dxa"/>
            <w:tcBorders>
              <w:bottom w:val="nil"/>
            </w:tcBorders>
          </w:tcPr>
          <w:p w:rsidR="000108D6" w:rsidRPr="00525CA0" w:rsidRDefault="000108D6" w:rsidP="00525CA0">
            <w:pPr>
              <w:pStyle w:val="a3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5069" w:type="dxa"/>
            <w:tcBorders>
              <w:bottom w:val="nil"/>
            </w:tcBorders>
          </w:tcPr>
          <w:p w:rsidR="000108D6" w:rsidRPr="00525CA0" w:rsidRDefault="000108D6" w:rsidP="00525CA0">
            <w:pPr>
              <w:pStyle w:val="a3"/>
              <w:jc w:val="center"/>
              <w:rPr>
                <w:sz w:val="26"/>
                <w:szCs w:val="26"/>
                <w:lang w:val="uk-UA"/>
              </w:rPr>
            </w:pPr>
            <w:r w:rsidRPr="00525CA0">
              <w:rPr>
                <w:sz w:val="26"/>
                <w:szCs w:val="26"/>
                <w:lang w:val="uk-UA"/>
              </w:rPr>
              <w:t>З урахуванням щорічного зростання орендної плати на 8-10%</w:t>
            </w:r>
          </w:p>
        </w:tc>
      </w:tr>
      <w:tr w:rsidR="000108D6">
        <w:tc>
          <w:tcPr>
            <w:tcW w:w="5069" w:type="dxa"/>
            <w:tcBorders>
              <w:top w:val="nil"/>
            </w:tcBorders>
          </w:tcPr>
          <w:p w:rsidR="000108D6" w:rsidRPr="00525CA0" w:rsidRDefault="000108D6" w:rsidP="00525CA0">
            <w:pPr>
              <w:pStyle w:val="a3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5069" w:type="dxa"/>
            <w:tcBorders>
              <w:top w:val="nil"/>
            </w:tcBorders>
          </w:tcPr>
          <w:p w:rsidR="000108D6" w:rsidRPr="00525CA0" w:rsidRDefault="000108D6" w:rsidP="00525CA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  <w:p w:rsidR="000108D6" w:rsidRPr="00525CA0" w:rsidRDefault="000108D6" w:rsidP="00B85236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25CA0">
              <w:rPr>
                <w:b/>
                <w:bCs/>
                <w:sz w:val="26"/>
                <w:szCs w:val="26"/>
                <w:lang w:val="uk-UA"/>
              </w:rPr>
              <w:t>5490-7290 грн</w:t>
            </w:r>
          </w:p>
          <w:p w:rsidR="000108D6" w:rsidRPr="00525CA0" w:rsidRDefault="000108D6" w:rsidP="00B85236">
            <w:pPr>
              <w:pStyle w:val="a3"/>
              <w:spacing w:before="0" w:beforeAutospacing="0" w:after="0" w:afterAutospacing="0"/>
              <w:jc w:val="center"/>
              <w:rPr>
                <w:sz w:val="26"/>
                <w:szCs w:val="26"/>
                <w:lang w:val="uk-UA"/>
              </w:rPr>
            </w:pPr>
            <w:r w:rsidRPr="00525CA0">
              <w:rPr>
                <w:sz w:val="26"/>
                <w:szCs w:val="26"/>
                <w:lang w:val="uk-UA"/>
              </w:rPr>
              <w:t>у т.ч. державний бюджет – 0 грн</w:t>
            </w:r>
          </w:p>
          <w:p w:rsidR="000108D6" w:rsidRPr="00525CA0" w:rsidRDefault="000108D6" w:rsidP="00525CA0">
            <w:pPr>
              <w:pStyle w:val="a3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25CA0">
              <w:rPr>
                <w:sz w:val="26"/>
                <w:szCs w:val="26"/>
                <w:lang w:val="uk-UA"/>
              </w:rPr>
              <w:t xml:space="preserve">          місцеві бюджети     – до 7290 грн</w:t>
            </w:r>
          </w:p>
        </w:tc>
      </w:tr>
      <w:tr w:rsidR="000108D6">
        <w:tc>
          <w:tcPr>
            <w:tcW w:w="5069" w:type="dxa"/>
            <w:tcBorders>
              <w:bottom w:val="nil"/>
            </w:tcBorders>
          </w:tcPr>
          <w:p w:rsidR="000108D6" w:rsidRPr="00525CA0" w:rsidRDefault="000108D6" w:rsidP="00525CA0">
            <w:pPr>
              <w:pStyle w:val="a3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5069" w:type="dxa"/>
            <w:tcBorders>
              <w:bottom w:val="nil"/>
            </w:tcBorders>
          </w:tcPr>
          <w:p w:rsidR="000108D6" w:rsidRPr="00525CA0" w:rsidRDefault="000108D6" w:rsidP="00525CA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25CA0">
              <w:rPr>
                <w:b/>
                <w:bCs/>
                <w:sz w:val="26"/>
                <w:szCs w:val="26"/>
                <w:lang w:val="uk-UA"/>
              </w:rPr>
              <w:t xml:space="preserve">Різниця (+/- ; %)  </w:t>
            </w:r>
          </w:p>
        </w:tc>
      </w:tr>
      <w:tr w:rsidR="000108D6">
        <w:tc>
          <w:tcPr>
            <w:tcW w:w="5069" w:type="dxa"/>
            <w:tcBorders>
              <w:top w:val="nil"/>
            </w:tcBorders>
          </w:tcPr>
          <w:p w:rsidR="000108D6" w:rsidRPr="00525CA0" w:rsidRDefault="000108D6" w:rsidP="00525CA0">
            <w:pPr>
              <w:pStyle w:val="a3"/>
              <w:jc w:val="center"/>
              <w:rPr>
                <w:b/>
                <w:bCs/>
                <w:sz w:val="26"/>
                <w:szCs w:val="26"/>
                <w:lang w:val="uk-UA"/>
              </w:rPr>
            </w:pPr>
          </w:p>
        </w:tc>
        <w:tc>
          <w:tcPr>
            <w:tcW w:w="5069" w:type="dxa"/>
            <w:tcBorders>
              <w:top w:val="nil"/>
            </w:tcBorders>
          </w:tcPr>
          <w:p w:rsidR="000108D6" w:rsidRPr="00525CA0" w:rsidRDefault="000108D6" w:rsidP="00525CA0">
            <w:pPr>
              <w:pStyle w:val="a3"/>
              <w:spacing w:before="0" w:beforeAutospacing="0" w:after="0" w:afterAutospacing="0"/>
              <w:jc w:val="center"/>
              <w:rPr>
                <w:b/>
                <w:bCs/>
                <w:sz w:val="26"/>
                <w:szCs w:val="26"/>
                <w:lang w:val="uk-UA"/>
              </w:rPr>
            </w:pPr>
            <w:r w:rsidRPr="00525CA0">
              <w:rPr>
                <w:b/>
                <w:bCs/>
                <w:sz w:val="26"/>
                <w:szCs w:val="26"/>
                <w:lang w:val="uk-UA"/>
              </w:rPr>
              <w:t>+4590 грн або у 2,7 рази</w:t>
            </w:r>
          </w:p>
        </w:tc>
      </w:tr>
    </w:tbl>
    <w:p w:rsidR="000108D6" w:rsidRPr="00B93F9A" w:rsidRDefault="000108D6" w:rsidP="00F72299">
      <w:pPr>
        <w:spacing w:after="0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F72299">
        <w:rPr>
          <w:rFonts w:ascii="Times New Roman" w:hAnsi="Times New Roman" w:cs="Times New Roman"/>
          <w:b/>
          <w:bCs/>
          <w:sz w:val="26"/>
          <w:szCs w:val="26"/>
          <w:lang w:val="uk-UA" w:eastAsia="ru-RU"/>
        </w:rPr>
        <w:t>Загальний висновок.</w:t>
      </w:r>
      <w:r w:rsidRPr="00F72299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У перші роки після уведення ринкового обігу земель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</w:t>
      </w:r>
      <w:r w:rsidRPr="00F72299">
        <w:rPr>
          <w:rFonts w:ascii="Times New Roman" w:hAnsi="Times New Roman" w:cs="Times New Roman"/>
          <w:sz w:val="26"/>
          <w:szCs w:val="26"/>
          <w:lang w:val="uk-UA" w:eastAsia="ru-RU"/>
        </w:rPr>
        <w:t>й запровадження купівлі/продажу земельних ділянок сільськогосподарського призначення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, за концепцією передбаченою Урядовим законопроектом, </w:t>
      </w:r>
      <w:r w:rsidRPr="00F72299">
        <w:rPr>
          <w:rFonts w:ascii="Times New Roman" w:hAnsi="Times New Roman" w:cs="Times New Roman"/>
          <w:sz w:val="26"/>
          <w:szCs w:val="26"/>
          <w:lang w:val="uk-UA" w:eastAsia="ru-RU"/>
        </w:rPr>
        <w:t xml:space="preserve"> місцеві бюджети недоотримають значних сум коштів. З огляду на це, протягом так званого перехідного періоду, який за нашими оцінками триватиме 5-7 років, доцільно визначити компенсаційні механізми, які покриватимуть втрати місцевих бюджетів. 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 xml:space="preserve">Насамперед такі </w:t>
      </w:r>
      <w:r w:rsidRPr="00B93F9A"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втрати будуть зумовлені зменшенням сум ПДФО від орендної плати за земельні паї (18%) та втрати частини орендних платежів за земельні ділянки державної і комунальної власності у разі продажу таких земель. </w:t>
      </w:r>
    </w:p>
    <w:p w:rsidR="000108D6" w:rsidRPr="00B93F9A" w:rsidRDefault="000108D6" w:rsidP="00F72299">
      <w:pPr>
        <w:spacing w:after="0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0108D6" w:rsidRPr="00B93F9A" w:rsidRDefault="000108D6" w:rsidP="00F72299">
      <w:pPr>
        <w:spacing w:after="0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0108D6" w:rsidRPr="00B93F9A" w:rsidRDefault="000108D6" w:rsidP="00F72299">
      <w:pPr>
        <w:spacing w:after="0"/>
        <w:ind w:firstLine="709"/>
        <w:jc w:val="both"/>
        <w:outlineLvl w:val="3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93F9A" w:rsidRPr="00B93F9A" w:rsidRDefault="00B93F9A" w:rsidP="00B93F9A">
      <w:pPr>
        <w:spacing w:after="0"/>
        <w:ind w:firstLine="180"/>
        <w:jc w:val="both"/>
        <w:outlineLvl w:val="3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Ольга Ходаківська, </w:t>
      </w:r>
    </w:p>
    <w:p w:rsidR="000108D6" w:rsidRPr="00B93F9A" w:rsidRDefault="00B93F9A" w:rsidP="0000712E">
      <w:pPr>
        <w:spacing w:after="0"/>
        <w:ind w:firstLine="180"/>
        <w:jc w:val="both"/>
        <w:outlineLvl w:val="3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 w:eastAsia="ru-RU"/>
        </w:rPr>
        <w:t>Д.е.н., з</w:t>
      </w:r>
      <w:r w:rsidR="000108D6" w:rsidRPr="00B93F9A">
        <w:rPr>
          <w:rFonts w:ascii="Times New Roman" w:hAnsi="Times New Roman" w:cs="Times New Roman"/>
          <w:sz w:val="28"/>
          <w:szCs w:val="28"/>
          <w:lang w:val="uk-UA" w:eastAsia="ru-RU"/>
        </w:rPr>
        <w:t>аступник директора – завідувач відділу</w:t>
      </w:r>
    </w:p>
    <w:p w:rsidR="00B93F9A" w:rsidRPr="00B93F9A" w:rsidRDefault="000108D6" w:rsidP="0000712E">
      <w:pPr>
        <w:spacing w:after="0"/>
        <w:ind w:firstLine="180"/>
        <w:jc w:val="both"/>
        <w:outlineLvl w:val="3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B93F9A">
        <w:rPr>
          <w:rFonts w:ascii="Times New Roman" w:hAnsi="Times New Roman" w:cs="Times New Roman"/>
          <w:sz w:val="28"/>
          <w:szCs w:val="28"/>
          <w:lang w:val="uk-UA" w:eastAsia="ru-RU"/>
        </w:rPr>
        <w:t>земельних відносин та природокористування</w:t>
      </w:r>
    </w:p>
    <w:p w:rsidR="00B93F9A" w:rsidRDefault="00B93F9A" w:rsidP="0000712E">
      <w:pPr>
        <w:spacing w:after="0"/>
        <w:ind w:firstLine="180"/>
        <w:jc w:val="both"/>
        <w:outlineLvl w:val="3"/>
        <w:rPr>
          <w:rFonts w:ascii="Times New Roman" w:hAnsi="Times New Roman" w:cs="Times New Roman"/>
          <w:sz w:val="28"/>
          <w:szCs w:val="28"/>
          <w:lang w:val="uk-UA"/>
        </w:rPr>
      </w:pPr>
      <w:r w:rsidRPr="00B93F9A">
        <w:rPr>
          <w:rFonts w:ascii="Times New Roman" w:hAnsi="Times New Roman" w:cs="Times New Roman"/>
          <w:sz w:val="28"/>
          <w:szCs w:val="28"/>
          <w:lang w:val="uk-UA"/>
        </w:rPr>
        <w:t>Національн</w:t>
      </w:r>
      <w:r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Pr="00B93F9A">
        <w:rPr>
          <w:rFonts w:ascii="Times New Roman" w:hAnsi="Times New Roman" w:cs="Times New Roman"/>
          <w:sz w:val="28"/>
          <w:szCs w:val="28"/>
          <w:lang w:val="uk-UA"/>
        </w:rPr>
        <w:t xml:space="preserve"> науков</w:t>
      </w:r>
      <w:r>
        <w:rPr>
          <w:rFonts w:ascii="Times New Roman" w:hAnsi="Times New Roman" w:cs="Times New Roman"/>
          <w:sz w:val="28"/>
          <w:szCs w:val="28"/>
          <w:lang w:val="uk-UA"/>
        </w:rPr>
        <w:t>ого ц</w:t>
      </w:r>
      <w:r w:rsidRPr="00B93F9A">
        <w:rPr>
          <w:rFonts w:ascii="Times New Roman" w:hAnsi="Times New Roman" w:cs="Times New Roman"/>
          <w:sz w:val="28"/>
          <w:szCs w:val="28"/>
          <w:lang w:val="uk-UA"/>
        </w:rPr>
        <w:t>ентр</w:t>
      </w: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93F9A">
        <w:rPr>
          <w:rFonts w:ascii="Times New Roman" w:hAnsi="Times New Roman" w:cs="Times New Roman"/>
          <w:sz w:val="28"/>
          <w:szCs w:val="28"/>
          <w:lang w:val="uk-UA"/>
        </w:rPr>
        <w:t xml:space="preserve"> «Інститут аграрної економіки»</w:t>
      </w:r>
    </w:p>
    <w:p w:rsidR="000108D6" w:rsidRPr="00B93F9A" w:rsidRDefault="00B93F9A" w:rsidP="00B93F9A">
      <w:pPr>
        <w:spacing w:after="0"/>
        <w:jc w:val="both"/>
        <w:outlineLvl w:val="3"/>
        <w:rPr>
          <w:rFonts w:ascii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</w:p>
    <w:p w:rsidR="000108D6" w:rsidRPr="00B93F9A" w:rsidRDefault="000108D6" w:rsidP="00F074A3">
      <w:pPr>
        <w:spacing w:after="0" w:line="240" w:lineRule="auto"/>
        <w:jc w:val="right"/>
        <w:outlineLvl w:val="3"/>
        <w:rPr>
          <w:rFonts w:ascii="Times New Roman" w:hAnsi="Times New Roman" w:cs="Times New Roman"/>
          <w:i/>
          <w:iCs/>
          <w:sz w:val="28"/>
          <w:szCs w:val="28"/>
          <w:lang w:val="uk-UA" w:eastAsia="ru-RU"/>
        </w:rPr>
      </w:pPr>
    </w:p>
    <w:p w:rsidR="000108D6" w:rsidRDefault="000108D6" w:rsidP="00F074A3">
      <w:pPr>
        <w:spacing w:after="0" w:line="240" w:lineRule="auto"/>
        <w:jc w:val="right"/>
        <w:outlineLvl w:val="3"/>
        <w:rPr>
          <w:rFonts w:ascii="Times New Roman" w:hAnsi="Times New Roman" w:cs="Times New Roman"/>
          <w:i/>
          <w:iCs/>
          <w:sz w:val="24"/>
          <w:szCs w:val="24"/>
          <w:lang w:val="uk-UA" w:eastAsia="ru-RU"/>
        </w:rPr>
      </w:pPr>
    </w:p>
    <w:sectPr w:rsidR="000108D6" w:rsidSect="00B85236">
      <w:footerReference w:type="default" r:id="rId11"/>
      <w:pgSz w:w="11906" w:h="16838"/>
      <w:pgMar w:top="851" w:right="850" w:bottom="360" w:left="1134" w:header="708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62A" w:rsidRDefault="003C662A" w:rsidP="008E551A">
      <w:pPr>
        <w:spacing w:after="0" w:line="240" w:lineRule="auto"/>
      </w:pPr>
      <w:r>
        <w:separator/>
      </w:r>
    </w:p>
  </w:endnote>
  <w:endnote w:type="continuationSeparator" w:id="0">
    <w:p w:rsidR="003C662A" w:rsidRDefault="003C662A" w:rsidP="008E5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08D6" w:rsidRDefault="000108D6" w:rsidP="00770721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B347F">
      <w:rPr>
        <w:rStyle w:val="aa"/>
        <w:noProof/>
      </w:rPr>
      <w:t>1</w:t>
    </w:r>
    <w:r>
      <w:rPr>
        <w:rStyle w:val="aa"/>
      </w:rPr>
      <w:fldChar w:fldCharType="end"/>
    </w:r>
  </w:p>
  <w:p w:rsidR="000108D6" w:rsidRDefault="000108D6" w:rsidP="00B85236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62A" w:rsidRDefault="003C662A" w:rsidP="008E551A">
      <w:pPr>
        <w:spacing w:after="0" w:line="240" w:lineRule="auto"/>
      </w:pPr>
      <w:r>
        <w:separator/>
      </w:r>
    </w:p>
  </w:footnote>
  <w:footnote w:type="continuationSeparator" w:id="0">
    <w:p w:rsidR="003C662A" w:rsidRDefault="003C662A" w:rsidP="008E5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0549F"/>
    <w:multiLevelType w:val="hybridMultilevel"/>
    <w:tmpl w:val="FACC31F2"/>
    <w:lvl w:ilvl="0" w:tplc="DB7A72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4AA0A1B"/>
    <w:multiLevelType w:val="hybridMultilevel"/>
    <w:tmpl w:val="9A30A8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470D"/>
    <w:rsid w:val="0000712E"/>
    <w:rsid w:val="000108D6"/>
    <w:rsid w:val="000F6B2A"/>
    <w:rsid w:val="001166D0"/>
    <w:rsid w:val="0012046B"/>
    <w:rsid w:val="00165EE7"/>
    <w:rsid w:val="00182A33"/>
    <w:rsid w:val="00184C7A"/>
    <w:rsid w:val="001A347D"/>
    <w:rsid w:val="001F1D39"/>
    <w:rsid w:val="0021136A"/>
    <w:rsid w:val="00232571"/>
    <w:rsid w:val="0025752D"/>
    <w:rsid w:val="0028110E"/>
    <w:rsid w:val="002E146C"/>
    <w:rsid w:val="003C662A"/>
    <w:rsid w:val="00442867"/>
    <w:rsid w:val="00467090"/>
    <w:rsid w:val="004D3D92"/>
    <w:rsid w:val="004F5610"/>
    <w:rsid w:val="00513886"/>
    <w:rsid w:val="00514AA4"/>
    <w:rsid w:val="00525CA0"/>
    <w:rsid w:val="005639B5"/>
    <w:rsid w:val="005733D6"/>
    <w:rsid w:val="00581FDF"/>
    <w:rsid w:val="005D431B"/>
    <w:rsid w:val="005D6D69"/>
    <w:rsid w:val="005E1FAC"/>
    <w:rsid w:val="006321B8"/>
    <w:rsid w:val="0063654A"/>
    <w:rsid w:val="00667273"/>
    <w:rsid w:val="006A12A4"/>
    <w:rsid w:val="006B6153"/>
    <w:rsid w:val="006D3D7E"/>
    <w:rsid w:val="006F6301"/>
    <w:rsid w:val="007264D1"/>
    <w:rsid w:val="00770721"/>
    <w:rsid w:val="007D068F"/>
    <w:rsid w:val="0082721B"/>
    <w:rsid w:val="008468EC"/>
    <w:rsid w:val="00865BEC"/>
    <w:rsid w:val="008A5093"/>
    <w:rsid w:val="008C470D"/>
    <w:rsid w:val="008C4A1E"/>
    <w:rsid w:val="008E551A"/>
    <w:rsid w:val="00912E19"/>
    <w:rsid w:val="0092077D"/>
    <w:rsid w:val="00930F8F"/>
    <w:rsid w:val="0094312B"/>
    <w:rsid w:val="009942D2"/>
    <w:rsid w:val="009A5719"/>
    <w:rsid w:val="009E1611"/>
    <w:rsid w:val="00A50CA0"/>
    <w:rsid w:val="00A7436C"/>
    <w:rsid w:val="00AF6583"/>
    <w:rsid w:val="00B016A1"/>
    <w:rsid w:val="00B82C3F"/>
    <w:rsid w:val="00B85236"/>
    <w:rsid w:val="00B903BD"/>
    <w:rsid w:val="00B93F9A"/>
    <w:rsid w:val="00BC4CA1"/>
    <w:rsid w:val="00BD364D"/>
    <w:rsid w:val="00CB347F"/>
    <w:rsid w:val="00CE5B40"/>
    <w:rsid w:val="00D127BA"/>
    <w:rsid w:val="00D14276"/>
    <w:rsid w:val="00D219C9"/>
    <w:rsid w:val="00D22C56"/>
    <w:rsid w:val="00D8390A"/>
    <w:rsid w:val="00DB0226"/>
    <w:rsid w:val="00DE3E8E"/>
    <w:rsid w:val="00E30A8A"/>
    <w:rsid w:val="00E37121"/>
    <w:rsid w:val="00EA3DE5"/>
    <w:rsid w:val="00EC1F2D"/>
    <w:rsid w:val="00ED2C59"/>
    <w:rsid w:val="00ED312C"/>
    <w:rsid w:val="00F074A3"/>
    <w:rsid w:val="00F72299"/>
    <w:rsid w:val="00F764B5"/>
    <w:rsid w:val="00FD3E5A"/>
    <w:rsid w:val="00FF43A2"/>
    <w:rsid w:val="00FF5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6A1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4">
    <w:name w:val="heading 4"/>
    <w:basedOn w:val="a"/>
    <w:link w:val="40"/>
    <w:uiPriority w:val="99"/>
    <w:qFormat/>
    <w:rsid w:val="00F074A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F074A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rsid w:val="008C4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99"/>
    <w:qFormat/>
    <w:rsid w:val="00513886"/>
    <w:rPr>
      <w:b/>
      <w:bCs/>
    </w:rPr>
  </w:style>
  <w:style w:type="table" w:styleId="a5">
    <w:name w:val="Table Grid"/>
    <w:basedOn w:val="a1"/>
    <w:uiPriority w:val="99"/>
    <w:rsid w:val="00BC4CA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632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321B8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B852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Pr>
      <w:lang w:eastAsia="en-US"/>
    </w:rPr>
  </w:style>
  <w:style w:type="character" w:styleId="aa">
    <w:name w:val="page number"/>
    <w:basedOn w:val="a0"/>
    <w:uiPriority w:val="99"/>
    <w:rsid w:val="00B85236"/>
  </w:style>
  <w:style w:type="paragraph" w:styleId="ab">
    <w:name w:val="header"/>
    <w:basedOn w:val="a"/>
    <w:link w:val="ac"/>
    <w:uiPriority w:val="99"/>
    <w:rsid w:val="00B8523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6A1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4">
    <w:name w:val="heading 4"/>
    <w:basedOn w:val="a"/>
    <w:link w:val="40"/>
    <w:uiPriority w:val="99"/>
    <w:qFormat/>
    <w:rsid w:val="00F074A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link w:val="4"/>
    <w:uiPriority w:val="99"/>
    <w:rsid w:val="00F074A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Normal (Web)"/>
    <w:basedOn w:val="a"/>
    <w:uiPriority w:val="99"/>
    <w:rsid w:val="008C47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99"/>
    <w:qFormat/>
    <w:rsid w:val="00513886"/>
    <w:rPr>
      <w:b/>
      <w:bCs/>
    </w:rPr>
  </w:style>
  <w:style w:type="table" w:styleId="a5">
    <w:name w:val="Table Grid"/>
    <w:basedOn w:val="a1"/>
    <w:uiPriority w:val="99"/>
    <w:rsid w:val="00BC4CA1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rsid w:val="006321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6321B8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rsid w:val="00B8523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semiHidden/>
    <w:rPr>
      <w:lang w:eastAsia="en-US"/>
    </w:rPr>
  </w:style>
  <w:style w:type="character" w:styleId="aa">
    <w:name w:val="page number"/>
    <w:basedOn w:val="a0"/>
    <w:uiPriority w:val="99"/>
    <w:rsid w:val="00B85236"/>
  </w:style>
  <w:style w:type="paragraph" w:styleId="ab">
    <w:name w:val="header"/>
    <w:basedOn w:val="a"/>
    <w:link w:val="ac"/>
    <w:uiPriority w:val="99"/>
    <w:rsid w:val="00B8523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semiHidden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5441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1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Економічні наслідки запровадження ринкового обігу земель</vt:lpstr>
    </vt:vector>
  </TitlesOfParts>
  <Company>Microsoft</Company>
  <LinksUpToDate>false</LinksUpToDate>
  <CharactersWithSpaces>8842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Економічні наслідки запровадження ринкового обігу земель</dc:title>
  <dc:creator>Admin</dc:creator>
  <cp:lastModifiedBy>Image&amp;Matros ®</cp:lastModifiedBy>
  <cp:revision>2</cp:revision>
  <cp:lastPrinted>2019-10-09T09:42:00Z</cp:lastPrinted>
  <dcterms:created xsi:type="dcterms:W3CDTF">2019-12-27T15:48:00Z</dcterms:created>
  <dcterms:modified xsi:type="dcterms:W3CDTF">2019-12-27T15:48:00Z</dcterms:modified>
</cp:coreProperties>
</file>