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3B7E" w:rsidRPr="00940FF8" w:rsidRDefault="00AA7733" w:rsidP="00940FF8">
      <w:pPr>
        <w:pStyle w:val="a3"/>
        <w:ind w:firstLine="284"/>
        <w:rPr>
          <w:color w:val="000000"/>
          <w:sz w:val="26"/>
          <w:szCs w:val="26"/>
        </w:rPr>
      </w:pPr>
      <w:r w:rsidRPr="00940FF8">
        <w:rPr>
          <w:color w:val="000000"/>
          <w:sz w:val="26"/>
          <w:szCs w:val="26"/>
        </w:rPr>
        <w:t>ПОЯСНЮВАЛЬНА ЗАПИСКА</w:t>
      </w:r>
    </w:p>
    <w:p w14:paraId="00000002" w14:textId="77777777" w:rsidR="00DC3B7E" w:rsidRPr="00940FF8" w:rsidRDefault="00AA7733" w:rsidP="00940FF8">
      <w:pPr>
        <w:ind w:firstLine="284"/>
        <w:jc w:val="center"/>
        <w:rPr>
          <w:b/>
          <w:color w:val="000000"/>
          <w:sz w:val="26"/>
          <w:szCs w:val="26"/>
        </w:rPr>
      </w:pPr>
      <w:r w:rsidRPr="00940FF8">
        <w:rPr>
          <w:b/>
          <w:color w:val="000000"/>
          <w:sz w:val="26"/>
          <w:szCs w:val="26"/>
        </w:rPr>
        <w:t>до проекту Закону України</w:t>
      </w:r>
    </w:p>
    <w:p w14:paraId="27F9756C" w14:textId="77777777" w:rsidR="00BA2BBF" w:rsidRPr="00940FF8" w:rsidRDefault="00AA7733" w:rsidP="00940FF8">
      <w:pPr>
        <w:ind w:firstLine="284"/>
        <w:jc w:val="center"/>
        <w:rPr>
          <w:b/>
          <w:color w:val="000000"/>
          <w:sz w:val="26"/>
          <w:szCs w:val="26"/>
        </w:rPr>
      </w:pPr>
      <w:r w:rsidRPr="00940FF8">
        <w:rPr>
          <w:b/>
          <w:color w:val="000000"/>
          <w:sz w:val="26"/>
          <w:szCs w:val="26"/>
        </w:rPr>
        <w:t>«</w:t>
      </w:r>
      <w:r w:rsidR="00BA2BBF" w:rsidRPr="00940FF8">
        <w:rPr>
          <w:b/>
          <w:sz w:val="26"/>
          <w:szCs w:val="26"/>
        </w:rPr>
        <w:t xml:space="preserve">Про внесення змін до деяких законодавчих актів України </w:t>
      </w:r>
      <w:r w:rsidR="00BA2BBF" w:rsidRPr="00940FF8">
        <w:rPr>
          <w:b/>
          <w:sz w:val="26"/>
          <w:szCs w:val="26"/>
        </w:rPr>
        <w:br/>
        <w:t>щодо обігу земель сільськогосподарського призначення</w:t>
      </w:r>
      <w:r w:rsidRPr="00940FF8">
        <w:rPr>
          <w:b/>
          <w:color w:val="000000"/>
          <w:sz w:val="26"/>
          <w:szCs w:val="26"/>
        </w:rPr>
        <w:t>»</w:t>
      </w:r>
      <w:r w:rsidR="00BA2BBF" w:rsidRPr="00940FF8">
        <w:rPr>
          <w:b/>
          <w:color w:val="000000"/>
          <w:sz w:val="26"/>
          <w:szCs w:val="26"/>
        </w:rPr>
        <w:t xml:space="preserve"> </w:t>
      </w:r>
    </w:p>
    <w:p w14:paraId="00000003" w14:textId="3D595AB4" w:rsidR="00DC3B7E" w:rsidRPr="00940FF8" w:rsidRDefault="00BA2BBF" w:rsidP="00940FF8">
      <w:pPr>
        <w:ind w:firstLine="284"/>
        <w:jc w:val="center"/>
        <w:rPr>
          <w:b/>
          <w:color w:val="000000"/>
          <w:sz w:val="26"/>
          <w:szCs w:val="26"/>
        </w:rPr>
      </w:pPr>
      <w:r w:rsidRPr="00940FF8">
        <w:rPr>
          <w:b/>
          <w:color w:val="000000"/>
          <w:sz w:val="26"/>
          <w:szCs w:val="26"/>
        </w:rPr>
        <w:t>(далі – проект Закону)</w:t>
      </w:r>
    </w:p>
    <w:p w14:paraId="383BB434" w14:textId="77777777" w:rsidR="00BA2BBF" w:rsidRPr="00940FF8" w:rsidRDefault="00BA2BBF" w:rsidP="00940FF8">
      <w:pPr>
        <w:ind w:firstLine="284"/>
        <w:jc w:val="center"/>
        <w:rPr>
          <w:b/>
          <w:sz w:val="26"/>
          <w:szCs w:val="26"/>
        </w:rPr>
      </w:pPr>
    </w:p>
    <w:p w14:paraId="00000005" w14:textId="0C6D1B04" w:rsidR="00DC3B7E" w:rsidRPr="00940FF8" w:rsidRDefault="00BA2BBF" w:rsidP="00940FF8">
      <w:pPr>
        <w:ind w:firstLine="284"/>
        <w:jc w:val="both"/>
        <w:rPr>
          <w:b/>
          <w:sz w:val="28"/>
          <w:szCs w:val="28"/>
        </w:rPr>
      </w:pPr>
      <w:bookmarkStart w:id="0" w:name="_heading=h.gjdgxs" w:colFirst="0" w:colLast="0"/>
      <w:bookmarkEnd w:id="0"/>
      <w:r w:rsidRPr="00940FF8">
        <w:rPr>
          <w:b/>
          <w:sz w:val="28"/>
          <w:szCs w:val="28"/>
        </w:rPr>
        <w:t>Мета :</w:t>
      </w:r>
      <w:r w:rsidRPr="00940FF8">
        <w:rPr>
          <w:sz w:val="28"/>
          <w:szCs w:val="28"/>
        </w:rPr>
        <w:t xml:space="preserve"> проект Закону розроблений з метою</w:t>
      </w:r>
      <w:r w:rsidRPr="00940FF8">
        <w:rPr>
          <w:b/>
          <w:sz w:val="28"/>
          <w:szCs w:val="28"/>
        </w:rPr>
        <w:t xml:space="preserve"> </w:t>
      </w:r>
      <w:r w:rsidR="00AA7733" w:rsidRPr="00940FF8">
        <w:rPr>
          <w:sz w:val="28"/>
          <w:szCs w:val="28"/>
        </w:rPr>
        <w:t>ф</w:t>
      </w:r>
      <w:r w:rsidR="00AA7733" w:rsidRPr="00940FF8">
        <w:rPr>
          <w:color w:val="000000"/>
          <w:sz w:val="28"/>
          <w:szCs w:val="28"/>
        </w:rPr>
        <w:t>ормування законодавчого поля для запровадження ринкового обігу земель сільськогосподарського призначення</w:t>
      </w:r>
      <w:r w:rsidR="00AA7733" w:rsidRPr="00940FF8">
        <w:rPr>
          <w:sz w:val="28"/>
          <w:szCs w:val="28"/>
        </w:rPr>
        <w:t>, з</w:t>
      </w:r>
      <w:r w:rsidR="00AA7733" w:rsidRPr="00940FF8">
        <w:rPr>
          <w:color w:val="000000"/>
          <w:sz w:val="28"/>
          <w:szCs w:val="28"/>
        </w:rPr>
        <w:t>абезпечення конституційних прав громадян України на вільне розпорядження своєю власністю</w:t>
      </w:r>
      <w:r w:rsidR="00AA7733" w:rsidRPr="00940FF8">
        <w:rPr>
          <w:sz w:val="28"/>
          <w:szCs w:val="28"/>
        </w:rPr>
        <w:t>, с</w:t>
      </w:r>
      <w:r w:rsidR="00AA7733" w:rsidRPr="00940FF8">
        <w:rPr>
          <w:color w:val="000000"/>
          <w:sz w:val="28"/>
          <w:szCs w:val="28"/>
        </w:rPr>
        <w:t>творення прозори</w:t>
      </w:r>
      <w:bookmarkStart w:id="1" w:name="_GoBack"/>
      <w:bookmarkEnd w:id="1"/>
      <w:r w:rsidR="00AA7733" w:rsidRPr="00940FF8">
        <w:rPr>
          <w:color w:val="000000"/>
          <w:sz w:val="28"/>
          <w:szCs w:val="28"/>
        </w:rPr>
        <w:t>х умов для набуття у власність земельних ділянок сільськогосподарського призначення громадянами та юридичними особами України</w:t>
      </w:r>
      <w:r w:rsidR="00AA7733" w:rsidRPr="00940FF8">
        <w:rPr>
          <w:sz w:val="28"/>
          <w:szCs w:val="28"/>
        </w:rPr>
        <w:t xml:space="preserve">. </w:t>
      </w:r>
    </w:p>
    <w:p w14:paraId="00000006" w14:textId="1CDA03AC" w:rsidR="00DC3B7E" w:rsidRPr="00940FF8" w:rsidRDefault="00BA2BBF" w:rsidP="00940FF8">
      <w:pPr>
        <w:pBdr>
          <w:top w:val="nil"/>
          <w:left w:val="nil"/>
          <w:bottom w:val="nil"/>
          <w:right w:val="nil"/>
          <w:between w:val="nil"/>
        </w:pBdr>
        <w:ind w:firstLine="283"/>
        <w:jc w:val="both"/>
        <w:rPr>
          <w:color w:val="000000"/>
          <w:sz w:val="28"/>
          <w:szCs w:val="28"/>
        </w:rPr>
      </w:pPr>
      <w:r w:rsidRPr="00940FF8">
        <w:rPr>
          <w:sz w:val="28"/>
          <w:szCs w:val="28"/>
        </w:rPr>
        <w:t xml:space="preserve">Врегулювання зазначеного питання </w:t>
      </w:r>
      <w:r w:rsidR="00AA7733" w:rsidRPr="00940FF8">
        <w:rPr>
          <w:sz w:val="28"/>
          <w:szCs w:val="28"/>
        </w:rPr>
        <w:t xml:space="preserve">сприятиме </w:t>
      </w:r>
      <w:r w:rsidR="00AA7733" w:rsidRPr="00940FF8">
        <w:rPr>
          <w:color w:val="000000"/>
          <w:sz w:val="28"/>
          <w:szCs w:val="28"/>
        </w:rPr>
        <w:t>розвитку аграрної галузі України, підвищення вартості сільськогосподарських угідь, залучення інвестицій в сільське господарство України</w:t>
      </w:r>
      <w:r w:rsidR="00AA7733" w:rsidRPr="00940FF8">
        <w:rPr>
          <w:sz w:val="28"/>
          <w:szCs w:val="28"/>
        </w:rPr>
        <w:t xml:space="preserve">. </w:t>
      </w:r>
      <w:r w:rsidRPr="00940FF8">
        <w:rPr>
          <w:sz w:val="28"/>
          <w:szCs w:val="28"/>
        </w:rPr>
        <w:t xml:space="preserve"> </w:t>
      </w:r>
      <w:r w:rsidR="00AA7733" w:rsidRPr="00940FF8">
        <w:rPr>
          <w:sz w:val="28"/>
          <w:szCs w:val="28"/>
        </w:rPr>
        <w:t>Дозволить подолати</w:t>
      </w:r>
      <w:r w:rsidR="00AA7733" w:rsidRPr="00940FF8">
        <w:rPr>
          <w:color w:val="000000"/>
          <w:sz w:val="28"/>
          <w:szCs w:val="28"/>
        </w:rPr>
        <w:t xml:space="preserve"> негативн</w:t>
      </w:r>
      <w:r w:rsidR="00AA7733" w:rsidRPr="00940FF8">
        <w:rPr>
          <w:sz w:val="28"/>
          <w:szCs w:val="28"/>
        </w:rPr>
        <w:t>і</w:t>
      </w:r>
      <w:r w:rsidR="00AA7733" w:rsidRPr="00940FF8">
        <w:rPr>
          <w:color w:val="000000"/>
          <w:sz w:val="28"/>
          <w:szCs w:val="28"/>
        </w:rPr>
        <w:t xml:space="preserve"> явища, які виникли у зв’язку з існуванням заборони на відчуження земель сільськогосподарського призначення, зокрема, корупці</w:t>
      </w:r>
      <w:r w:rsidR="00AA7733" w:rsidRPr="00940FF8">
        <w:rPr>
          <w:sz w:val="28"/>
          <w:szCs w:val="28"/>
        </w:rPr>
        <w:t>я</w:t>
      </w:r>
      <w:r w:rsidR="00AA7733" w:rsidRPr="00940FF8">
        <w:rPr>
          <w:color w:val="000000"/>
          <w:sz w:val="28"/>
          <w:szCs w:val="28"/>
        </w:rPr>
        <w:t xml:space="preserve">, </w:t>
      </w:r>
      <w:r w:rsidR="00AA7733" w:rsidRPr="00940FF8">
        <w:rPr>
          <w:sz w:val="28"/>
          <w:szCs w:val="28"/>
        </w:rPr>
        <w:t xml:space="preserve">деградація </w:t>
      </w:r>
      <w:r w:rsidRPr="00940FF8">
        <w:rPr>
          <w:sz w:val="28"/>
          <w:szCs w:val="28"/>
        </w:rPr>
        <w:t>ґ</w:t>
      </w:r>
      <w:r w:rsidRPr="00940FF8">
        <w:rPr>
          <w:color w:val="000000"/>
          <w:sz w:val="28"/>
          <w:szCs w:val="28"/>
        </w:rPr>
        <w:t>рунтів</w:t>
      </w:r>
      <w:r w:rsidR="00AA7733" w:rsidRPr="00940FF8">
        <w:rPr>
          <w:color w:val="000000"/>
          <w:sz w:val="28"/>
          <w:szCs w:val="28"/>
        </w:rPr>
        <w:t>, знецінення земель, тощо.</w:t>
      </w:r>
    </w:p>
    <w:p w14:paraId="00000007" w14:textId="77777777" w:rsidR="00DC3B7E" w:rsidRPr="00940FF8" w:rsidRDefault="00DC3B7E" w:rsidP="00940FF8">
      <w:pPr>
        <w:pBdr>
          <w:top w:val="nil"/>
          <w:left w:val="nil"/>
          <w:bottom w:val="nil"/>
          <w:right w:val="nil"/>
          <w:between w:val="nil"/>
        </w:pBdr>
        <w:ind w:firstLine="283"/>
        <w:jc w:val="both"/>
        <w:rPr>
          <w:sz w:val="28"/>
          <w:szCs w:val="28"/>
        </w:rPr>
      </w:pPr>
    </w:p>
    <w:p w14:paraId="00000008" w14:textId="77777777" w:rsidR="00DC3B7E" w:rsidRPr="00940FF8" w:rsidRDefault="00AA7733" w:rsidP="00940FF8">
      <w:pPr>
        <w:numPr>
          <w:ilvl w:val="0"/>
          <w:numId w:val="3"/>
        </w:numPr>
        <w:ind w:left="0" w:firstLine="284"/>
        <w:jc w:val="both"/>
        <w:rPr>
          <w:b/>
          <w:sz w:val="28"/>
          <w:szCs w:val="28"/>
        </w:rPr>
      </w:pPr>
      <w:r w:rsidRPr="00940FF8">
        <w:rPr>
          <w:b/>
          <w:sz w:val="28"/>
          <w:szCs w:val="28"/>
        </w:rPr>
        <w:t xml:space="preserve">Підстава  розроблення проекту </w:t>
      </w:r>
      <w:proofErr w:type="spellStart"/>
      <w:r w:rsidRPr="00940FF8">
        <w:rPr>
          <w:b/>
          <w:sz w:val="28"/>
          <w:szCs w:val="28"/>
        </w:rPr>
        <w:t>Акта</w:t>
      </w:r>
      <w:proofErr w:type="spellEnd"/>
    </w:p>
    <w:p w14:paraId="00000009" w14:textId="77777777" w:rsidR="00DC3B7E" w:rsidRPr="00D6656A" w:rsidRDefault="00AA7733" w:rsidP="00940FF8">
      <w:pPr>
        <w:ind w:firstLine="284"/>
        <w:jc w:val="both"/>
        <w:rPr>
          <w:sz w:val="28"/>
          <w:szCs w:val="28"/>
        </w:rPr>
      </w:pPr>
      <w:r w:rsidRPr="00D6656A">
        <w:rPr>
          <w:sz w:val="28"/>
          <w:szCs w:val="28"/>
        </w:rPr>
        <w:t xml:space="preserve">Законом України «Про внесення змін до розділу X "Перехідні положення" Земельного кодексу України щодо продовження заборони відчуження сільськогосподарських земель» від 20.12.2018 року (Відомості Верховної Ради (ВВР), 2019, № 7, ст.42), Кабінету Міністрів України дано доручення до 1 березня 2019 року розробити і внести на розгляд Верховної Ради України проект Закону України про обіг земель сільськогосподарського призначення. </w:t>
      </w:r>
    </w:p>
    <w:p w14:paraId="0000000A" w14:textId="77777777" w:rsidR="00DC3B7E" w:rsidRPr="00940FF8" w:rsidRDefault="00AA7733" w:rsidP="00940FF8">
      <w:pPr>
        <w:ind w:firstLine="284"/>
        <w:jc w:val="both"/>
        <w:rPr>
          <w:b/>
          <w:sz w:val="28"/>
          <w:szCs w:val="28"/>
        </w:rPr>
      </w:pPr>
      <w:r w:rsidRPr="00D6656A">
        <w:rPr>
          <w:sz w:val="28"/>
          <w:szCs w:val="28"/>
        </w:rPr>
        <w:t>На виконання доручення, новопризначений Кабінет Міністрів України розробив та подав відповідний проект Закону України «Про внесення змін до Земельного кодексу України та деяких інших законодавчих актів щодо обігу земель сільськогосподарського призначення».</w:t>
      </w:r>
      <w:r w:rsidRPr="00940FF8">
        <w:rPr>
          <w:sz w:val="28"/>
          <w:szCs w:val="28"/>
        </w:rPr>
        <w:t xml:space="preserve"> </w:t>
      </w:r>
    </w:p>
    <w:p w14:paraId="0000000B" w14:textId="77777777" w:rsidR="00DC3B7E" w:rsidRPr="00940FF8" w:rsidRDefault="00AA7733" w:rsidP="00940FF8">
      <w:pPr>
        <w:ind w:firstLine="284"/>
        <w:jc w:val="both"/>
        <w:rPr>
          <w:b/>
          <w:sz w:val="28"/>
          <w:szCs w:val="28"/>
        </w:rPr>
      </w:pPr>
      <w:r w:rsidRPr="00940FF8">
        <w:rPr>
          <w:b/>
          <w:sz w:val="28"/>
          <w:szCs w:val="28"/>
        </w:rPr>
        <w:t xml:space="preserve">2. Обґрунтування необхідності прийняття </w:t>
      </w:r>
      <w:proofErr w:type="spellStart"/>
      <w:r w:rsidRPr="00940FF8">
        <w:rPr>
          <w:b/>
          <w:sz w:val="28"/>
          <w:szCs w:val="28"/>
        </w:rPr>
        <w:t>Акта</w:t>
      </w:r>
      <w:proofErr w:type="spellEnd"/>
    </w:p>
    <w:p w14:paraId="0000000C" w14:textId="77777777" w:rsidR="00DC3B7E" w:rsidRPr="00940FF8" w:rsidRDefault="00AA7733" w:rsidP="00940FF8">
      <w:pPr>
        <w:ind w:firstLine="284"/>
        <w:jc w:val="both"/>
        <w:rPr>
          <w:color w:val="000000"/>
          <w:sz w:val="28"/>
          <w:szCs w:val="28"/>
        </w:rPr>
      </w:pPr>
      <w:r w:rsidRPr="00940FF8">
        <w:rPr>
          <w:color w:val="000000"/>
          <w:sz w:val="28"/>
          <w:szCs w:val="28"/>
        </w:rPr>
        <w:t xml:space="preserve">У жовтні 2001 року Верховна Рада України ухвалила Земельний кодекс України, яким, відповідно до Конституції України, були закріплені гарантії набуття та реалізації права власності на землю. Водночас, було запроваджено заборону відчуження земель окремих видів земель сільськогосподарського призначення. Передбачалося, що це буде тимчасовий акт, який дозволить підготувати відповідну законодавчу базу для формування повноцінного ринку земель. Натомість, Верховна Рада України </w:t>
      </w:r>
      <w:r w:rsidRPr="00940FF8">
        <w:rPr>
          <w:sz w:val="28"/>
          <w:szCs w:val="28"/>
        </w:rPr>
        <w:t>кілька</w:t>
      </w:r>
      <w:r w:rsidRPr="00940FF8">
        <w:rPr>
          <w:color w:val="000000"/>
          <w:sz w:val="28"/>
          <w:szCs w:val="28"/>
        </w:rPr>
        <w:t xml:space="preserve"> разів продовжувала термін дії заборони на відчуження земель сільськогосподарського призначення. В результаті продовжує діяти мораторій (заборона на відчуження та зміну цільового призначення земельних ділянок сільськогосподарського призначення), який обмежує права власників земельних ділянок, закріплені частиною першою статті 90 Земельного кодексу України та статтею 41 Конституції України, у власності яких на сьогодні знаходиться 30,7 млн. га сільськогосподарських угідь (74 % від площі цих угідь по Україні), в тому числі 27,1 млн. га ріллі (83,5 % від площі ріллі по Україні).</w:t>
      </w:r>
    </w:p>
    <w:p w14:paraId="0000000D" w14:textId="5910B053" w:rsidR="00DC3B7E" w:rsidRPr="00940FF8" w:rsidRDefault="00AA7733" w:rsidP="00940FF8">
      <w:pPr>
        <w:ind w:firstLine="284"/>
        <w:jc w:val="both"/>
        <w:rPr>
          <w:color w:val="000000"/>
          <w:sz w:val="28"/>
          <w:szCs w:val="28"/>
        </w:rPr>
      </w:pPr>
      <w:r w:rsidRPr="00940FF8">
        <w:rPr>
          <w:color w:val="000000"/>
          <w:sz w:val="28"/>
          <w:szCs w:val="28"/>
        </w:rPr>
        <w:t>Наприкінці 2018 року мораторій був продовжений до 1 січня 2020 року</w:t>
      </w:r>
      <w:r w:rsidRPr="00940FF8">
        <w:rPr>
          <w:sz w:val="28"/>
          <w:szCs w:val="28"/>
        </w:rPr>
        <w:t xml:space="preserve">. </w:t>
      </w:r>
      <w:r w:rsidRPr="00940FF8">
        <w:rPr>
          <w:i/>
          <w:color w:val="000000"/>
          <w:sz w:val="28"/>
          <w:szCs w:val="28"/>
        </w:rPr>
        <w:t xml:space="preserve"> </w:t>
      </w:r>
      <w:r w:rsidRPr="00940FF8">
        <w:rPr>
          <w:color w:val="000000"/>
          <w:sz w:val="28"/>
          <w:szCs w:val="28"/>
        </w:rPr>
        <w:t xml:space="preserve">Тривала відсутність вільного обігу земель має негативні наслідки: тіньове використання </w:t>
      </w:r>
      <w:r w:rsidRPr="00940FF8">
        <w:rPr>
          <w:color w:val="000000"/>
          <w:sz w:val="28"/>
          <w:szCs w:val="28"/>
        </w:rPr>
        <w:lastRenderedPageBreak/>
        <w:t xml:space="preserve">земель, корупція у земельній сфері, відсутність </w:t>
      </w:r>
      <w:r w:rsidR="00B46D45" w:rsidRPr="00940FF8">
        <w:rPr>
          <w:color w:val="000000"/>
          <w:sz w:val="28"/>
          <w:szCs w:val="28"/>
        </w:rPr>
        <w:t xml:space="preserve">конкуренції та заниження ціни </w:t>
      </w:r>
      <w:r w:rsidRPr="00940FF8">
        <w:rPr>
          <w:color w:val="000000"/>
          <w:sz w:val="28"/>
          <w:szCs w:val="28"/>
        </w:rPr>
        <w:t xml:space="preserve">орендної плати за землю, недоотримання надходжень в місцеві бюджети, відсутність іпотечного </w:t>
      </w:r>
      <w:r w:rsidR="00B46D45" w:rsidRPr="00940FF8">
        <w:rPr>
          <w:color w:val="000000"/>
          <w:sz w:val="28"/>
          <w:szCs w:val="28"/>
        </w:rPr>
        <w:t>кредитування під заставу земель тощо.</w:t>
      </w:r>
    </w:p>
    <w:p w14:paraId="0000000E" w14:textId="59422441" w:rsidR="00DC3B7E" w:rsidRPr="00940FF8" w:rsidRDefault="00AA7733" w:rsidP="00940FF8">
      <w:pPr>
        <w:ind w:firstLine="284"/>
        <w:jc w:val="both"/>
        <w:rPr>
          <w:color w:val="000000"/>
          <w:sz w:val="28"/>
          <w:szCs w:val="28"/>
        </w:rPr>
      </w:pPr>
      <w:r w:rsidRPr="00940FF8">
        <w:rPr>
          <w:color w:val="000000"/>
          <w:sz w:val="28"/>
          <w:szCs w:val="28"/>
        </w:rPr>
        <w:t xml:space="preserve">Крім того, земельний мораторій обмежує конституційне право </w:t>
      </w:r>
      <w:r w:rsidR="00B46D45" w:rsidRPr="00940FF8">
        <w:rPr>
          <w:color w:val="000000"/>
          <w:sz w:val="28"/>
          <w:szCs w:val="28"/>
        </w:rPr>
        <w:t>власності на землю. Громадяни</w:t>
      </w:r>
      <w:r w:rsidRPr="00940FF8">
        <w:rPr>
          <w:color w:val="000000"/>
          <w:sz w:val="28"/>
          <w:szCs w:val="28"/>
        </w:rPr>
        <w:t xml:space="preserve"> України, які відчувають негативний вплив такого обмеження конституційного права на землю, намагаються захистити порушене право у судах, в тому числі і у Європейському суді з прав людини. </w:t>
      </w:r>
    </w:p>
    <w:p w14:paraId="0000000F" w14:textId="64B2DD9D" w:rsidR="00DC3B7E" w:rsidRPr="00940FF8" w:rsidRDefault="00BA2BBF" w:rsidP="00940FF8">
      <w:pPr>
        <w:ind w:firstLine="284"/>
        <w:jc w:val="both"/>
        <w:rPr>
          <w:color w:val="000000"/>
          <w:sz w:val="28"/>
          <w:szCs w:val="28"/>
        </w:rPr>
      </w:pPr>
      <w:r w:rsidRPr="00940FF8">
        <w:rPr>
          <w:color w:val="000000"/>
          <w:sz w:val="28"/>
          <w:szCs w:val="28"/>
        </w:rPr>
        <w:t>22 травня 2018 року</w:t>
      </w:r>
      <w:r w:rsidR="00AA7733" w:rsidRPr="00940FF8">
        <w:rPr>
          <w:color w:val="000000"/>
          <w:sz w:val="28"/>
          <w:szCs w:val="28"/>
        </w:rPr>
        <w:t xml:space="preserve"> Суд ухвалив рішення за зверненням двох громадян України, яким визнав мораторій таким, що порушує їх права, передбачені статтею 1 Протоколу № 1 до Конвенції про захист прав людини та фундаментальних свобод, а також виніс припис щодо вжиття урядом України у розумні строки необхідних законодавчих заходів щодо скасування заборони на відчуження земель сільськогосподарського призначення чи істотного зменшення його негативного впливу на правовий статус громадян-власників сільськогосподарських земель.</w:t>
      </w:r>
    </w:p>
    <w:p w14:paraId="00000011" w14:textId="3ADBBAD5" w:rsidR="00DC3B7E" w:rsidRPr="00940FF8" w:rsidRDefault="00B46D45" w:rsidP="00940FF8">
      <w:pPr>
        <w:ind w:firstLine="284"/>
        <w:jc w:val="both"/>
        <w:rPr>
          <w:color w:val="000000"/>
          <w:sz w:val="28"/>
          <w:szCs w:val="28"/>
        </w:rPr>
      </w:pPr>
      <w:r w:rsidRPr="00940FF8">
        <w:rPr>
          <w:color w:val="000000"/>
          <w:sz w:val="28"/>
          <w:szCs w:val="28"/>
        </w:rPr>
        <w:t>З</w:t>
      </w:r>
      <w:r w:rsidR="00AA7733" w:rsidRPr="00940FF8">
        <w:rPr>
          <w:color w:val="000000"/>
          <w:sz w:val="28"/>
          <w:szCs w:val="28"/>
        </w:rPr>
        <w:t>важаючи на існуючу гостру соціальну, економічну та правову необхідність відкриття скасування заборони на відчуження землі сільськогосподарського призначення, а також наявність достатніх базових технічних передумов для функціонування в Україні цивілізованого обігу земель, прийняття відповідного Закону є актуальним та доцільним.</w:t>
      </w:r>
    </w:p>
    <w:p w14:paraId="00000012" w14:textId="77777777" w:rsidR="00DC3B7E" w:rsidRPr="00940FF8" w:rsidRDefault="00AA7733" w:rsidP="00940FF8">
      <w:pPr>
        <w:ind w:firstLine="284"/>
        <w:jc w:val="both"/>
        <w:rPr>
          <w:b/>
          <w:sz w:val="28"/>
          <w:szCs w:val="28"/>
        </w:rPr>
      </w:pPr>
      <w:r w:rsidRPr="00940FF8">
        <w:rPr>
          <w:b/>
          <w:sz w:val="28"/>
          <w:szCs w:val="28"/>
        </w:rPr>
        <w:t xml:space="preserve">3. Суть проекту </w:t>
      </w:r>
      <w:proofErr w:type="spellStart"/>
      <w:r w:rsidRPr="00940FF8">
        <w:rPr>
          <w:b/>
          <w:sz w:val="28"/>
          <w:szCs w:val="28"/>
        </w:rPr>
        <w:t>акта</w:t>
      </w:r>
      <w:proofErr w:type="spellEnd"/>
    </w:p>
    <w:p w14:paraId="091250A2" w14:textId="77777777" w:rsidR="00B46D45" w:rsidRPr="00940FF8" w:rsidRDefault="00AA7733" w:rsidP="00940FF8">
      <w:pPr>
        <w:ind w:firstLine="284"/>
        <w:jc w:val="both"/>
        <w:rPr>
          <w:sz w:val="28"/>
          <w:szCs w:val="28"/>
        </w:rPr>
      </w:pPr>
      <w:r w:rsidRPr="00940FF8">
        <w:rPr>
          <w:sz w:val="28"/>
          <w:szCs w:val="28"/>
        </w:rPr>
        <w:t xml:space="preserve">Положеннями проекту </w:t>
      </w:r>
      <w:r w:rsidR="00B46D45" w:rsidRPr="00940FF8">
        <w:rPr>
          <w:sz w:val="28"/>
          <w:szCs w:val="28"/>
        </w:rPr>
        <w:t xml:space="preserve">Закону </w:t>
      </w:r>
      <w:r w:rsidRPr="00940FF8">
        <w:rPr>
          <w:sz w:val="28"/>
          <w:szCs w:val="28"/>
        </w:rPr>
        <w:t>визначаються особливості правового регулювання обігу земельних ділянок сільськогосподарського призначення на основі ринкових механізмів пе</w:t>
      </w:r>
      <w:r w:rsidR="00B46D45" w:rsidRPr="00940FF8">
        <w:rPr>
          <w:sz w:val="28"/>
          <w:szCs w:val="28"/>
        </w:rPr>
        <w:t>реходу прав на земельні ділянки:</w:t>
      </w:r>
    </w:p>
    <w:p w14:paraId="7C6177FB" w14:textId="77777777" w:rsidR="00B46D45" w:rsidRPr="00940FF8" w:rsidRDefault="00B46D45" w:rsidP="00940FF8">
      <w:pPr>
        <w:pStyle w:val="ad"/>
        <w:numPr>
          <w:ilvl w:val="0"/>
          <w:numId w:val="4"/>
        </w:numPr>
        <w:ind w:left="0" w:firstLine="284"/>
        <w:jc w:val="both"/>
        <w:rPr>
          <w:sz w:val="28"/>
          <w:szCs w:val="28"/>
        </w:rPr>
      </w:pPr>
      <w:r w:rsidRPr="00940FF8">
        <w:rPr>
          <w:color w:val="000000"/>
          <w:sz w:val="28"/>
          <w:szCs w:val="28"/>
        </w:rPr>
        <w:t>з</w:t>
      </w:r>
      <w:r w:rsidR="00AA7733" w:rsidRPr="00940FF8">
        <w:rPr>
          <w:color w:val="000000"/>
          <w:sz w:val="28"/>
          <w:szCs w:val="28"/>
        </w:rPr>
        <w:t xml:space="preserve"> </w:t>
      </w:r>
      <w:r w:rsidRPr="00940FF8">
        <w:rPr>
          <w:color w:val="000000"/>
          <w:sz w:val="28"/>
          <w:szCs w:val="28"/>
        </w:rPr>
        <w:t>01.10.2020</w:t>
      </w:r>
      <w:r w:rsidR="00AA7733" w:rsidRPr="00940FF8">
        <w:rPr>
          <w:color w:val="000000"/>
          <w:sz w:val="28"/>
          <w:szCs w:val="28"/>
        </w:rPr>
        <w:t xml:space="preserve"> скасовується заборона на відчуження земель сільськогосподарського призначення усіх форм власності;</w:t>
      </w:r>
    </w:p>
    <w:p w14:paraId="4492BF3F" w14:textId="77777777" w:rsidR="00B46D45" w:rsidRPr="00940FF8" w:rsidRDefault="00B46D45" w:rsidP="00940FF8">
      <w:pPr>
        <w:pStyle w:val="ad"/>
        <w:numPr>
          <w:ilvl w:val="0"/>
          <w:numId w:val="4"/>
        </w:numPr>
        <w:ind w:left="0" w:firstLine="284"/>
        <w:jc w:val="both"/>
        <w:rPr>
          <w:sz w:val="28"/>
          <w:szCs w:val="28"/>
        </w:rPr>
      </w:pPr>
      <w:r w:rsidRPr="00940FF8">
        <w:rPr>
          <w:color w:val="000000"/>
          <w:sz w:val="28"/>
          <w:szCs w:val="28"/>
        </w:rPr>
        <w:t>в</w:t>
      </w:r>
      <w:r w:rsidR="00AA7733" w:rsidRPr="00940FF8">
        <w:rPr>
          <w:color w:val="000000"/>
          <w:sz w:val="28"/>
          <w:szCs w:val="28"/>
        </w:rPr>
        <w:t>изначається суб’єктний склад осіб, які можуть набувати право власності на земельні ділянки сільськогосподарського призначення: громадяни України, територіальні громади, держава, юридичні особи України та іноземні громадяни і особи без громадянства у разі набуття в порядку спадкування та обов’язком відчужити ділянку протягом року;</w:t>
      </w:r>
    </w:p>
    <w:p w14:paraId="059BFB05" w14:textId="77777777" w:rsidR="00B46D45" w:rsidRPr="00940FF8" w:rsidRDefault="00B46D45" w:rsidP="00940FF8">
      <w:pPr>
        <w:pStyle w:val="ad"/>
        <w:numPr>
          <w:ilvl w:val="0"/>
          <w:numId w:val="4"/>
        </w:numPr>
        <w:ind w:left="0" w:firstLine="284"/>
        <w:jc w:val="both"/>
        <w:rPr>
          <w:sz w:val="28"/>
          <w:szCs w:val="28"/>
        </w:rPr>
      </w:pPr>
      <w:r w:rsidRPr="00940FF8">
        <w:rPr>
          <w:color w:val="000000"/>
          <w:sz w:val="28"/>
          <w:szCs w:val="28"/>
        </w:rPr>
        <w:t>в</w:t>
      </w:r>
      <w:r w:rsidR="00AA7733" w:rsidRPr="00940FF8">
        <w:rPr>
          <w:color w:val="000000"/>
          <w:sz w:val="28"/>
          <w:szCs w:val="28"/>
        </w:rPr>
        <w:t>становлюється мінімальна стартова ціна продажу земельних ділянок державної та комунальної власності на земельних торгах на рівні не нижче нормативної грошової оцінки;</w:t>
      </w:r>
    </w:p>
    <w:p w14:paraId="708BD32F" w14:textId="77777777" w:rsidR="00B46D45" w:rsidRPr="00940FF8" w:rsidRDefault="00B46D45" w:rsidP="00940FF8">
      <w:pPr>
        <w:pStyle w:val="ad"/>
        <w:numPr>
          <w:ilvl w:val="0"/>
          <w:numId w:val="4"/>
        </w:numPr>
        <w:ind w:left="0" w:firstLine="284"/>
        <w:jc w:val="both"/>
        <w:rPr>
          <w:sz w:val="28"/>
          <w:szCs w:val="28"/>
        </w:rPr>
      </w:pPr>
      <w:r w:rsidRPr="00940FF8">
        <w:rPr>
          <w:color w:val="000000"/>
          <w:sz w:val="28"/>
          <w:szCs w:val="28"/>
        </w:rPr>
        <w:t>в</w:t>
      </w:r>
      <w:r w:rsidR="00AA7733" w:rsidRPr="00940FF8">
        <w:rPr>
          <w:color w:val="000000"/>
          <w:sz w:val="28"/>
          <w:szCs w:val="28"/>
        </w:rPr>
        <w:t>становлюється обмеження на сукупну площу земельних ділянок сільськогосподарського призначення, яка може перебувати у власності громадянина та юридичної особи, та пов’язаних з нею осіб. Обмеження не допускають набуття у власність більше 15% сільськогосподарських земель області та 0,5% сільськогосподарських земель України;</w:t>
      </w:r>
    </w:p>
    <w:p w14:paraId="48380A80" w14:textId="77777777" w:rsidR="00B46D45" w:rsidRPr="00940FF8" w:rsidRDefault="00B46D45" w:rsidP="00940FF8">
      <w:pPr>
        <w:pStyle w:val="ad"/>
        <w:numPr>
          <w:ilvl w:val="0"/>
          <w:numId w:val="4"/>
        </w:numPr>
        <w:ind w:left="0" w:firstLine="284"/>
        <w:jc w:val="both"/>
        <w:rPr>
          <w:sz w:val="28"/>
          <w:szCs w:val="28"/>
        </w:rPr>
      </w:pPr>
      <w:r w:rsidRPr="00940FF8">
        <w:rPr>
          <w:color w:val="000000"/>
          <w:sz w:val="28"/>
          <w:szCs w:val="28"/>
        </w:rPr>
        <w:t>з</w:t>
      </w:r>
      <w:r w:rsidR="00AA7733" w:rsidRPr="00940FF8">
        <w:rPr>
          <w:color w:val="000000"/>
          <w:sz w:val="28"/>
          <w:szCs w:val="28"/>
        </w:rPr>
        <w:t>абезпечується переважне право орендаря на купівлю земельної ділянки;</w:t>
      </w:r>
    </w:p>
    <w:p w14:paraId="29ED81F3" w14:textId="77777777" w:rsidR="00B46D45" w:rsidRPr="00940FF8" w:rsidRDefault="00B46D45" w:rsidP="00940FF8">
      <w:pPr>
        <w:pStyle w:val="ad"/>
        <w:numPr>
          <w:ilvl w:val="0"/>
          <w:numId w:val="4"/>
        </w:numPr>
        <w:ind w:left="0" w:firstLine="284"/>
        <w:jc w:val="both"/>
        <w:rPr>
          <w:sz w:val="28"/>
          <w:szCs w:val="28"/>
        </w:rPr>
      </w:pPr>
      <w:r w:rsidRPr="00940FF8">
        <w:rPr>
          <w:color w:val="000000"/>
          <w:sz w:val="28"/>
          <w:szCs w:val="28"/>
        </w:rPr>
        <w:t>п</w:t>
      </w:r>
      <w:r w:rsidR="00AA7733" w:rsidRPr="00940FF8">
        <w:rPr>
          <w:color w:val="000000"/>
          <w:sz w:val="28"/>
          <w:szCs w:val="28"/>
        </w:rPr>
        <w:t>ередбачається обов’язок державного реєстратора вносити інформацію про ціну (вартість) речових прав, в тому числі прав користування, до Реєстру речових прав;</w:t>
      </w:r>
    </w:p>
    <w:p w14:paraId="4ECB9E74" w14:textId="77777777" w:rsidR="00B46D45" w:rsidRPr="00940FF8" w:rsidRDefault="00B46D45" w:rsidP="00940FF8">
      <w:pPr>
        <w:pStyle w:val="ad"/>
        <w:numPr>
          <w:ilvl w:val="0"/>
          <w:numId w:val="4"/>
        </w:numPr>
        <w:ind w:left="0" w:firstLine="284"/>
        <w:jc w:val="both"/>
        <w:rPr>
          <w:sz w:val="28"/>
          <w:szCs w:val="28"/>
        </w:rPr>
      </w:pPr>
      <w:r w:rsidRPr="00940FF8">
        <w:rPr>
          <w:color w:val="000000"/>
          <w:sz w:val="28"/>
          <w:szCs w:val="28"/>
        </w:rPr>
        <w:t>з</w:t>
      </w:r>
      <w:r w:rsidR="00AA7733" w:rsidRPr="00940FF8">
        <w:rPr>
          <w:color w:val="000000"/>
          <w:sz w:val="28"/>
          <w:szCs w:val="28"/>
        </w:rPr>
        <w:t xml:space="preserve">абезпечується право громадян на викуп земельних ділянок для ведення селянського (фермерського) господарства, які їм належать на праві постійного користування та праві довічного успадкованого володіння. Можливо викупити із </w:t>
      </w:r>
      <w:r w:rsidR="00AA7733" w:rsidRPr="00940FF8">
        <w:rPr>
          <w:color w:val="000000"/>
          <w:sz w:val="28"/>
          <w:szCs w:val="28"/>
        </w:rPr>
        <w:lastRenderedPageBreak/>
        <w:t>розстрочкою платежу до 5 років за ціною, яка дорівнює нормативній грошовій оцінці таких земельних ділянок</w:t>
      </w:r>
      <w:r w:rsidRPr="00940FF8">
        <w:rPr>
          <w:sz w:val="28"/>
          <w:szCs w:val="28"/>
        </w:rPr>
        <w:t>;</w:t>
      </w:r>
    </w:p>
    <w:p w14:paraId="0000001C" w14:textId="1F4F73B3" w:rsidR="00DC3B7E" w:rsidRPr="00940FF8" w:rsidRDefault="00B46D45" w:rsidP="00940FF8">
      <w:pPr>
        <w:pStyle w:val="ad"/>
        <w:numPr>
          <w:ilvl w:val="0"/>
          <w:numId w:val="4"/>
        </w:numPr>
        <w:ind w:left="0" w:firstLine="284"/>
        <w:jc w:val="both"/>
        <w:rPr>
          <w:sz w:val="28"/>
          <w:szCs w:val="28"/>
        </w:rPr>
      </w:pPr>
      <w:r w:rsidRPr="00940FF8">
        <w:rPr>
          <w:sz w:val="28"/>
          <w:szCs w:val="28"/>
        </w:rPr>
        <w:t>Закон України</w:t>
      </w:r>
      <w:r w:rsidR="00AA7733" w:rsidRPr="00940FF8">
        <w:rPr>
          <w:sz w:val="28"/>
          <w:szCs w:val="28"/>
        </w:rPr>
        <w:t xml:space="preserve"> “Про санкції” доповнюється новим видом санкцій “заборона на набуття у власність земельних ділянок”. Такі санкції вводяться рішенням Президента України за поданням Ради національної безпеки та оборони України та затверджуються постановою Верховної Ради України. Під санкції можуть підпадати іноземні держави, невизначене коло осіб певної діяльності (секторальні санкції) та окремі юридичні і фізичні особи.</w:t>
      </w:r>
    </w:p>
    <w:p w14:paraId="0000001D" w14:textId="77777777" w:rsidR="00DC3B7E" w:rsidRPr="00940FF8" w:rsidRDefault="00AA7733" w:rsidP="00940FF8">
      <w:pPr>
        <w:ind w:firstLine="284"/>
        <w:jc w:val="both"/>
        <w:rPr>
          <w:sz w:val="28"/>
          <w:szCs w:val="28"/>
        </w:rPr>
      </w:pPr>
      <w:r w:rsidRPr="00940FF8">
        <w:rPr>
          <w:b/>
          <w:sz w:val="28"/>
          <w:szCs w:val="28"/>
        </w:rPr>
        <w:t>4. Правові аспекти</w:t>
      </w:r>
    </w:p>
    <w:p w14:paraId="00000020" w14:textId="1250925C" w:rsidR="00DC3B7E" w:rsidRPr="00940FF8" w:rsidRDefault="00AA7733" w:rsidP="00940FF8">
      <w:pPr>
        <w:ind w:firstLine="284"/>
        <w:jc w:val="both"/>
        <w:rPr>
          <w:color w:val="000000"/>
          <w:sz w:val="28"/>
          <w:szCs w:val="28"/>
        </w:rPr>
      </w:pPr>
      <w:r w:rsidRPr="00940FF8">
        <w:rPr>
          <w:color w:val="000000"/>
          <w:sz w:val="28"/>
          <w:szCs w:val="28"/>
        </w:rPr>
        <w:t>Основними нормативно-правовими актами, що діють у даній сфері правового регулювання, є Конституція України, Земельний та Цивільний кодекси України.</w:t>
      </w:r>
    </w:p>
    <w:p w14:paraId="00000021" w14:textId="77777777" w:rsidR="00DC3B7E" w:rsidRPr="00940FF8" w:rsidRDefault="00AA7733" w:rsidP="00940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28"/>
          <w:szCs w:val="28"/>
        </w:rPr>
      </w:pPr>
      <w:r w:rsidRPr="00940FF8">
        <w:rPr>
          <w:b/>
          <w:sz w:val="28"/>
          <w:szCs w:val="28"/>
        </w:rPr>
        <w:t>4-1. Відповідність засадам реалізації органами виконавчої влади принципів державної політики цифрового розвитку</w:t>
      </w:r>
    </w:p>
    <w:p w14:paraId="00000022" w14:textId="20586E81" w:rsidR="00DC3B7E" w:rsidRPr="00940FF8" w:rsidRDefault="00AA7733" w:rsidP="00940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940FF8">
        <w:rPr>
          <w:sz w:val="28"/>
          <w:szCs w:val="28"/>
        </w:rPr>
        <w:t xml:space="preserve">Проект </w:t>
      </w:r>
      <w:r w:rsidR="00940FF8" w:rsidRPr="00940FF8">
        <w:rPr>
          <w:sz w:val="28"/>
          <w:szCs w:val="28"/>
        </w:rPr>
        <w:t xml:space="preserve">Закону </w:t>
      </w:r>
      <w:r w:rsidRPr="00940FF8">
        <w:rPr>
          <w:sz w:val="28"/>
          <w:szCs w:val="28"/>
        </w:rPr>
        <w:t xml:space="preserve">відповідає засадам реалізації органами виконавчої влади принципів державної політики цифрового розвитку. </w:t>
      </w:r>
    </w:p>
    <w:p w14:paraId="00000024" w14:textId="28A2A9E5" w:rsidR="00DC3B7E" w:rsidRPr="00940FF8" w:rsidRDefault="00AA7733" w:rsidP="00940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940FF8">
        <w:rPr>
          <w:sz w:val="28"/>
          <w:szCs w:val="28"/>
        </w:rPr>
        <w:t xml:space="preserve">Проект </w:t>
      </w:r>
      <w:r w:rsidR="00940FF8" w:rsidRPr="00940FF8">
        <w:rPr>
          <w:sz w:val="28"/>
          <w:szCs w:val="28"/>
        </w:rPr>
        <w:t xml:space="preserve">Закону </w:t>
      </w:r>
      <w:r w:rsidRPr="00940FF8">
        <w:rPr>
          <w:sz w:val="28"/>
          <w:szCs w:val="28"/>
        </w:rPr>
        <w:t>підлягає погодженню Державним агентством з питань електронного урядування з метою отримання висновку про проведення цифрової експертизи.</w:t>
      </w:r>
    </w:p>
    <w:p w14:paraId="00000025" w14:textId="77777777" w:rsidR="00DC3B7E" w:rsidRPr="00940FF8" w:rsidRDefault="00AA7733" w:rsidP="00940FF8">
      <w:pPr>
        <w:ind w:firstLine="284"/>
        <w:jc w:val="both"/>
        <w:rPr>
          <w:b/>
          <w:sz w:val="28"/>
          <w:szCs w:val="28"/>
        </w:rPr>
      </w:pPr>
      <w:r w:rsidRPr="00940FF8">
        <w:rPr>
          <w:b/>
          <w:sz w:val="28"/>
          <w:szCs w:val="28"/>
        </w:rPr>
        <w:t xml:space="preserve">5. Фінансово-економічне обґрунтування </w:t>
      </w:r>
    </w:p>
    <w:p w14:paraId="00000027" w14:textId="47968994" w:rsidR="00DC3B7E" w:rsidRPr="00940FF8" w:rsidRDefault="00940FF8" w:rsidP="00940FF8">
      <w:pPr>
        <w:ind w:firstLine="284"/>
        <w:jc w:val="both"/>
        <w:rPr>
          <w:color w:val="000000"/>
          <w:sz w:val="28"/>
          <w:szCs w:val="28"/>
        </w:rPr>
      </w:pPr>
      <w:r w:rsidRPr="00940FF8">
        <w:rPr>
          <w:sz w:val="28"/>
          <w:szCs w:val="28"/>
        </w:rPr>
        <w:t>Реалізація прое</w:t>
      </w:r>
      <w:r w:rsidR="00B46D45" w:rsidRPr="00940FF8">
        <w:rPr>
          <w:sz w:val="28"/>
          <w:szCs w:val="28"/>
        </w:rPr>
        <w:t xml:space="preserve">кту </w:t>
      </w:r>
      <w:r w:rsidRPr="00940FF8">
        <w:rPr>
          <w:sz w:val="28"/>
          <w:szCs w:val="28"/>
        </w:rPr>
        <w:t>Закону</w:t>
      </w:r>
      <w:r w:rsidR="00B46D45" w:rsidRPr="00940FF8">
        <w:rPr>
          <w:sz w:val="28"/>
          <w:szCs w:val="28"/>
        </w:rPr>
        <w:t xml:space="preserve"> не потребує додаткового фінансування з державного та місцевого бюджетів, а також інших додаткових витрат.</w:t>
      </w:r>
      <w:r w:rsidR="00AA7733" w:rsidRPr="00940FF8">
        <w:rPr>
          <w:color w:val="000000"/>
          <w:sz w:val="28"/>
          <w:szCs w:val="28"/>
        </w:rPr>
        <w:t xml:space="preserve"> </w:t>
      </w:r>
    </w:p>
    <w:p w14:paraId="00000028" w14:textId="77777777" w:rsidR="00DC3B7E" w:rsidRPr="00940FF8" w:rsidRDefault="00AA7733" w:rsidP="00940FF8">
      <w:pPr>
        <w:tabs>
          <w:tab w:val="left" w:pos="900"/>
          <w:tab w:val="left" w:pos="1134"/>
        </w:tabs>
        <w:ind w:firstLine="284"/>
        <w:jc w:val="both"/>
        <w:rPr>
          <w:b/>
          <w:sz w:val="28"/>
          <w:szCs w:val="28"/>
        </w:rPr>
      </w:pPr>
      <w:r w:rsidRPr="00940FF8">
        <w:rPr>
          <w:b/>
          <w:sz w:val="28"/>
          <w:szCs w:val="28"/>
        </w:rPr>
        <w:t>6. Прогноз впливу</w:t>
      </w:r>
    </w:p>
    <w:p w14:paraId="0000002A" w14:textId="4199122B" w:rsidR="00DC3B7E" w:rsidRPr="00940FF8" w:rsidRDefault="00AA7733" w:rsidP="00940FF8">
      <w:pPr>
        <w:ind w:firstLine="284"/>
        <w:jc w:val="both"/>
        <w:rPr>
          <w:sz w:val="28"/>
          <w:szCs w:val="28"/>
        </w:rPr>
      </w:pPr>
      <w:r w:rsidRPr="00940FF8">
        <w:rPr>
          <w:sz w:val="28"/>
          <w:szCs w:val="28"/>
        </w:rPr>
        <w:t xml:space="preserve">Проект </w:t>
      </w:r>
      <w:r w:rsidR="00940FF8" w:rsidRPr="00940FF8">
        <w:rPr>
          <w:sz w:val="28"/>
          <w:szCs w:val="28"/>
        </w:rPr>
        <w:t xml:space="preserve">Закону </w:t>
      </w:r>
      <w:r w:rsidRPr="00940FF8">
        <w:rPr>
          <w:sz w:val="28"/>
          <w:szCs w:val="28"/>
        </w:rPr>
        <w:t xml:space="preserve">є регуляторним актом. </w:t>
      </w:r>
    </w:p>
    <w:p w14:paraId="0000002B" w14:textId="77777777" w:rsidR="00DC3B7E" w:rsidRPr="00940FF8" w:rsidRDefault="00AA7733" w:rsidP="00940FF8">
      <w:pPr>
        <w:tabs>
          <w:tab w:val="left" w:pos="709"/>
        </w:tabs>
        <w:ind w:firstLine="284"/>
        <w:jc w:val="both"/>
        <w:rPr>
          <w:b/>
          <w:sz w:val="28"/>
          <w:szCs w:val="28"/>
        </w:rPr>
      </w:pPr>
      <w:r w:rsidRPr="00940FF8">
        <w:rPr>
          <w:b/>
          <w:sz w:val="28"/>
          <w:szCs w:val="28"/>
        </w:rPr>
        <w:t>6-1. Стратегічна екологічна оцінка</w:t>
      </w:r>
    </w:p>
    <w:p w14:paraId="0000002D" w14:textId="1E4751AF" w:rsidR="00DC3B7E" w:rsidRPr="00940FF8" w:rsidRDefault="00AA7733" w:rsidP="00940FF8">
      <w:pPr>
        <w:tabs>
          <w:tab w:val="left" w:pos="709"/>
        </w:tabs>
        <w:ind w:firstLine="284"/>
        <w:jc w:val="both"/>
        <w:rPr>
          <w:sz w:val="28"/>
          <w:szCs w:val="28"/>
        </w:rPr>
      </w:pPr>
      <w:r w:rsidRPr="00940FF8">
        <w:rPr>
          <w:sz w:val="28"/>
          <w:szCs w:val="28"/>
        </w:rPr>
        <w:t xml:space="preserve">Проект </w:t>
      </w:r>
      <w:r w:rsidR="00940FF8" w:rsidRPr="00940FF8">
        <w:rPr>
          <w:sz w:val="28"/>
          <w:szCs w:val="28"/>
        </w:rPr>
        <w:t xml:space="preserve">Закону </w:t>
      </w:r>
      <w:r w:rsidRPr="00940FF8">
        <w:rPr>
          <w:sz w:val="28"/>
          <w:szCs w:val="28"/>
        </w:rPr>
        <w:t xml:space="preserve">не є документом державного планування, підготовлений з урахуванням особливостей, передбачених </w:t>
      </w:r>
      <w:hyperlink r:id="rId9">
        <w:r w:rsidRPr="00940FF8">
          <w:rPr>
            <w:sz w:val="28"/>
            <w:szCs w:val="28"/>
          </w:rPr>
          <w:t>Законом України</w:t>
        </w:r>
      </w:hyperlink>
      <w:r w:rsidRPr="00940FF8">
        <w:rPr>
          <w:sz w:val="28"/>
          <w:szCs w:val="28"/>
        </w:rPr>
        <w:t xml:space="preserve"> «Про стратегічну екологічну оцінку».</w:t>
      </w:r>
    </w:p>
    <w:p w14:paraId="0000002E" w14:textId="63950E22" w:rsidR="00DC3B7E" w:rsidRPr="00940FF8" w:rsidRDefault="00AA7733" w:rsidP="00940FF8">
      <w:pPr>
        <w:tabs>
          <w:tab w:val="left" w:pos="900"/>
        </w:tabs>
        <w:ind w:firstLine="284"/>
        <w:jc w:val="both"/>
        <w:rPr>
          <w:b/>
          <w:sz w:val="28"/>
          <w:szCs w:val="28"/>
        </w:rPr>
      </w:pPr>
      <w:r w:rsidRPr="00940FF8">
        <w:rPr>
          <w:b/>
          <w:sz w:val="28"/>
          <w:szCs w:val="28"/>
        </w:rPr>
        <w:t>7</w:t>
      </w:r>
      <w:r w:rsidR="00940FF8" w:rsidRPr="00940FF8">
        <w:rPr>
          <w:b/>
          <w:sz w:val="28"/>
          <w:szCs w:val="28"/>
        </w:rPr>
        <w:t>. Позиція заінтересованих органів</w:t>
      </w:r>
    </w:p>
    <w:p w14:paraId="0000002F" w14:textId="2D91DA7E" w:rsidR="00DC3B7E" w:rsidRPr="00940FF8" w:rsidRDefault="00AA7733" w:rsidP="00940FF8">
      <w:pPr>
        <w:ind w:firstLine="284"/>
        <w:jc w:val="both"/>
        <w:rPr>
          <w:sz w:val="28"/>
          <w:szCs w:val="28"/>
        </w:rPr>
      </w:pPr>
      <w:r w:rsidRPr="00940FF8">
        <w:rPr>
          <w:sz w:val="28"/>
          <w:szCs w:val="28"/>
        </w:rPr>
        <w:t xml:space="preserve">Проект </w:t>
      </w:r>
      <w:r w:rsidR="00940FF8" w:rsidRPr="00940FF8">
        <w:rPr>
          <w:sz w:val="28"/>
          <w:szCs w:val="28"/>
        </w:rPr>
        <w:t xml:space="preserve">Закону </w:t>
      </w:r>
      <w:r w:rsidRPr="00940FF8">
        <w:rPr>
          <w:sz w:val="28"/>
          <w:szCs w:val="28"/>
        </w:rPr>
        <w:t>не стосується відносин у соціально-трудовій сфері, тому не потребує погодження з уповноваженими представниками від всеукраїнських профспілок, їх об’єднань та всеукраїнських об’єднань організацій роботодавців.</w:t>
      </w:r>
    </w:p>
    <w:p w14:paraId="00000031" w14:textId="391629D4" w:rsidR="00DC3B7E" w:rsidRPr="00940FF8" w:rsidRDefault="00AA7733" w:rsidP="00940FF8">
      <w:pPr>
        <w:ind w:firstLine="284"/>
        <w:jc w:val="both"/>
        <w:rPr>
          <w:sz w:val="28"/>
          <w:szCs w:val="28"/>
        </w:rPr>
      </w:pPr>
      <w:r w:rsidRPr="00940FF8">
        <w:rPr>
          <w:sz w:val="28"/>
          <w:szCs w:val="28"/>
        </w:rPr>
        <w:t xml:space="preserve">Прогноз впливу реалізації проекту </w:t>
      </w:r>
      <w:r w:rsidR="00940FF8" w:rsidRPr="00940FF8">
        <w:rPr>
          <w:sz w:val="28"/>
          <w:szCs w:val="28"/>
        </w:rPr>
        <w:t xml:space="preserve">Закону </w:t>
      </w:r>
      <w:r w:rsidRPr="00940FF8">
        <w:rPr>
          <w:sz w:val="28"/>
          <w:szCs w:val="28"/>
        </w:rPr>
        <w:t>на ключові інтереси заінтересованих сторін додається.</w:t>
      </w:r>
    </w:p>
    <w:p w14:paraId="00000032" w14:textId="77777777" w:rsidR="00DC3B7E" w:rsidRPr="00940FF8" w:rsidRDefault="00AA7733" w:rsidP="00940FF8">
      <w:pPr>
        <w:ind w:firstLine="284"/>
        <w:jc w:val="both"/>
        <w:rPr>
          <w:b/>
          <w:sz w:val="28"/>
          <w:szCs w:val="28"/>
        </w:rPr>
      </w:pPr>
      <w:r w:rsidRPr="00940FF8">
        <w:rPr>
          <w:b/>
          <w:sz w:val="28"/>
          <w:szCs w:val="28"/>
        </w:rPr>
        <w:t xml:space="preserve">8. Громадське обговорення </w:t>
      </w:r>
    </w:p>
    <w:p w14:paraId="00000034" w14:textId="0014D54A" w:rsidR="00DC3B7E" w:rsidRPr="00940FF8" w:rsidRDefault="00AA7733" w:rsidP="00940FF8">
      <w:pPr>
        <w:ind w:firstLine="284"/>
        <w:jc w:val="both"/>
        <w:rPr>
          <w:sz w:val="28"/>
          <w:szCs w:val="28"/>
        </w:rPr>
      </w:pPr>
      <w:r w:rsidRPr="00940FF8">
        <w:rPr>
          <w:sz w:val="28"/>
          <w:szCs w:val="28"/>
        </w:rPr>
        <w:t xml:space="preserve">Проект </w:t>
      </w:r>
      <w:r w:rsidR="00940FF8" w:rsidRPr="00940FF8">
        <w:rPr>
          <w:sz w:val="28"/>
          <w:szCs w:val="28"/>
        </w:rPr>
        <w:t xml:space="preserve">Закону </w:t>
      </w:r>
      <w:r w:rsidRPr="00940FF8">
        <w:rPr>
          <w:sz w:val="28"/>
          <w:szCs w:val="28"/>
        </w:rPr>
        <w:t>розміщено на офіційному веб-сайті Міністерства розвитку економіки, торгівлі та сільського господарства України.</w:t>
      </w:r>
    </w:p>
    <w:p w14:paraId="00000035" w14:textId="77777777" w:rsidR="00DC3B7E" w:rsidRPr="00940FF8" w:rsidRDefault="00AA7733" w:rsidP="00940FF8">
      <w:pPr>
        <w:shd w:val="clear" w:color="auto" w:fill="FFFFFF"/>
        <w:ind w:firstLine="284"/>
        <w:jc w:val="both"/>
        <w:rPr>
          <w:b/>
          <w:sz w:val="28"/>
          <w:szCs w:val="28"/>
        </w:rPr>
      </w:pPr>
      <w:r w:rsidRPr="00940FF8">
        <w:rPr>
          <w:b/>
          <w:sz w:val="28"/>
          <w:szCs w:val="28"/>
        </w:rPr>
        <w:t>9. Позиція заінтересованих органів</w:t>
      </w:r>
    </w:p>
    <w:p w14:paraId="00000037" w14:textId="3457FC09" w:rsidR="00DC3B7E" w:rsidRPr="00940FF8" w:rsidRDefault="00AA7733" w:rsidP="00940FF8">
      <w:pPr>
        <w:ind w:firstLine="284"/>
        <w:jc w:val="both"/>
        <w:rPr>
          <w:sz w:val="28"/>
          <w:szCs w:val="28"/>
        </w:rPr>
      </w:pPr>
      <w:r w:rsidRPr="00940FF8">
        <w:rPr>
          <w:sz w:val="28"/>
          <w:szCs w:val="28"/>
        </w:rPr>
        <w:t xml:space="preserve">Проект </w:t>
      </w:r>
      <w:r w:rsidR="00940FF8" w:rsidRPr="00940FF8">
        <w:rPr>
          <w:sz w:val="28"/>
          <w:szCs w:val="28"/>
        </w:rPr>
        <w:t xml:space="preserve">Закону </w:t>
      </w:r>
      <w:r w:rsidRPr="00940FF8">
        <w:rPr>
          <w:sz w:val="28"/>
          <w:szCs w:val="28"/>
        </w:rPr>
        <w:t>підлягає погодженню з Державним агентством з питань електронного урядування України, Міністерством фінансів України, Державною регуляторною службою України.</w:t>
      </w:r>
    </w:p>
    <w:p w14:paraId="00000038" w14:textId="77777777" w:rsidR="00DC3B7E" w:rsidRPr="00940FF8" w:rsidRDefault="00AA7733" w:rsidP="00940FF8">
      <w:pPr>
        <w:tabs>
          <w:tab w:val="left" w:pos="709"/>
        </w:tabs>
        <w:ind w:firstLine="284"/>
        <w:jc w:val="both"/>
        <w:rPr>
          <w:b/>
          <w:sz w:val="28"/>
          <w:szCs w:val="28"/>
        </w:rPr>
      </w:pPr>
      <w:r w:rsidRPr="00940FF8">
        <w:rPr>
          <w:b/>
          <w:sz w:val="28"/>
          <w:szCs w:val="28"/>
        </w:rPr>
        <w:t>10. Правова експертиза</w:t>
      </w:r>
    </w:p>
    <w:p w14:paraId="0000003A" w14:textId="7EED61BD" w:rsidR="00DC3B7E" w:rsidRPr="00940FF8" w:rsidRDefault="00AA7733" w:rsidP="00940FF8">
      <w:pPr>
        <w:shd w:val="clear" w:color="auto" w:fill="FFFFFF"/>
        <w:ind w:firstLine="284"/>
        <w:jc w:val="both"/>
        <w:rPr>
          <w:sz w:val="28"/>
          <w:szCs w:val="28"/>
        </w:rPr>
      </w:pPr>
      <w:r w:rsidRPr="00940FF8">
        <w:rPr>
          <w:sz w:val="28"/>
          <w:szCs w:val="28"/>
        </w:rPr>
        <w:t xml:space="preserve">Проект </w:t>
      </w:r>
      <w:r w:rsidR="00940FF8" w:rsidRPr="00940FF8">
        <w:rPr>
          <w:sz w:val="28"/>
          <w:szCs w:val="28"/>
        </w:rPr>
        <w:t>Закону потребує</w:t>
      </w:r>
      <w:r w:rsidRPr="00940FF8">
        <w:rPr>
          <w:sz w:val="28"/>
          <w:szCs w:val="28"/>
        </w:rPr>
        <w:t xml:space="preserve"> п</w:t>
      </w:r>
      <w:r w:rsidR="00940FF8" w:rsidRPr="00940FF8">
        <w:rPr>
          <w:sz w:val="28"/>
          <w:szCs w:val="28"/>
        </w:rPr>
        <w:t>роведення правової експертизи</w:t>
      </w:r>
      <w:r w:rsidRPr="00940FF8">
        <w:rPr>
          <w:sz w:val="28"/>
          <w:szCs w:val="28"/>
        </w:rPr>
        <w:t xml:space="preserve"> Міністерства юстиції України.</w:t>
      </w:r>
    </w:p>
    <w:p w14:paraId="0000003B" w14:textId="77777777" w:rsidR="00DC3B7E" w:rsidRPr="00940FF8" w:rsidRDefault="00AA7733" w:rsidP="00940FF8">
      <w:pPr>
        <w:shd w:val="clear" w:color="auto" w:fill="FFFFFF"/>
        <w:ind w:firstLine="284"/>
        <w:jc w:val="both"/>
        <w:rPr>
          <w:b/>
          <w:sz w:val="28"/>
          <w:szCs w:val="28"/>
        </w:rPr>
      </w:pPr>
      <w:r w:rsidRPr="00940FF8">
        <w:rPr>
          <w:b/>
          <w:sz w:val="28"/>
          <w:szCs w:val="28"/>
        </w:rPr>
        <w:t>11. Запобігання дискримінації</w:t>
      </w:r>
    </w:p>
    <w:p w14:paraId="0000003D" w14:textId="5EA11806" w:rsidR="00DC3B7E" w:rsidRPr="00940FF8" w:rsidRDefault="00AA7733" w:rsidP="00940FF8">
      <w:pPr>
        <w:pBdr>
          <w:top w:val="nil"/>
          <w:left w:val="nil"/>
          <w:bottom w:val="nil"/>
          <w:right w:val="nil"/>
          <w:between w:val="nil"/>
        </w:pBdr>
        <w:tabs>
          <w:tab w:val="center" w:pos="4677"/>
          <w:tab w:val="right" w:pos="9355"/>
        </w:tabs>
        <w:ind w:firstLine="284"/>
        <w:jc w:val="both"/>
        <w:rPr>
          <w:color w:val="000000"/>
          <w:sz w:val="28"/>
          <w:szCs w:val="28"/>
        </w:rPr>
      </w:pPr>
      <w:r w:rsidRPr="00940FF8">
        <w:rPr>
          <w:color w:val="000000"/>
          <w:sz w:val="28"/>
          <w:szCs w:val="28"/>
        </w:rPr>
        <w:t xml:space="preserve">У проекті </w:t>
      </w:r>
      <w:r w:rsidR="00940FF8" w:rsidRPr="00940FF8">
        <w:rPr>
          <w:color w:val="000000"/>
          <w:sz w:val="28"/>
          <w:szCs w:val="28"/>
        </w:rPr>
        <w:t xml:space="preserve">Закону </w:t>
      </w:r>
      <w:r w:rsidRPr="00940FF8">
        <w:rPr>
          <w:color w:val="000000"/>
          <w:sz w:val="28"/>
          <w:szCs w:val="28"/>
        </w:rPr>
        <w:t>відсутні положення, які містять ознаки дискримінації.</w:t>
      </w:r>
    </w:p>
    <w:p w14:paraId="0000003E" w14:textId="77777777" w:rsidR="00DC3B7E" w:rsidRPr="00940FF8" w:rsidRDefault="00AA7733" w:rsidP="00940FF8">
      <w:pPr>
        <w:shd w:val="clear" w:color="auto" w:fill="FFFFFF"/>
        <w:ind w:firstLine="284"/>
        <w:jc w:val="both"/>
        <w:rPr>
          <w:b/>
          <w:sz w:val="28"/>
          <w:szCs w:val="28"/>
        </w:rPr>
      </w:pPr>
      <w:r w:rsidRPr="00940FF8">
        <w:rPr>
          <w:b/>
          <w:sz w:val="28"/>
          <w:szCs w:val="28"/>
        </w:rPr>
        <w:lastRenderedPageBreak/>
        <w:t>11-1. Відповідність принципу забезпечення рівних прав та можливостей жінок і чоловіків</w:t>
      </w:r>
    </w:p>
    <w:p w14:paraId="00000040" w14:textId="37A8E2BC" w:rsidR="00DC3B7E" w:rsidRPr="00940FF8" w:rsidRDefault="00AA7733" w:rsidP="00940FF8">
      <w:pPr>
        <w:shd w:val="clear" w:color="auto" w:fill="FFFFFF"/>
        <w:ind w:firstLine="284"/>
        <w:jc w:val="both"/>
        <w:rPr>
          <w:sz w:val="28"/>
          <w:szCs w:val="28"/>
        </w:rPr>
      </w:pPr>
      <w:r w:rsidRPr="00940FF8">
        <w:rPr>
          <w:sz w:val="28"/>
          <w:szCs w:val="28"/>
        </w:rPr>
        <w:t>У проекті</w:t>
      </w:r>
      <w:r w:rsidR="00940FF8" w:rsidRPr="00940FF8">
        <w:rPr>
          <w:sz w:val="28"/>
          <w:szCs w:val="28"/>
        </w:rPr>
        <w:t xml:space="preserve"> Закону</w:t>
      </w:r>
      <w:r w:rsidRPr="00940FF8">
        <w:rPr>
          <w:sz w:val="28"/>
          <w:szCs w:val="28"/>
        </w:rPr>
        <w:t xml:space="preserve"> відсутні положення, які порушують принцип забезпечення рівних прав та можливостей жінок і чоловіків.</w:t>
      </w:r>
    </w:p>
    <w:p w14:paraId="00000041" w14:textId="77777777" w:rsidR="00DC3B7E" w:rsidRPr="00940FF8" w:rsidRDefault="00AA7733" w:rsidP="00940FF8">
      <w:pPr>
        <w:tabs>
          <w:tab w:val="left" w:pos="900"/>
        </w:tabs>
        <w:ind w:firstLine="284"/>
        <w:jc w:val="both"/>
        <w:rPr>
          <w:b/>
          <w:sz w:val="28"/>
          <w:szCs w:val="28"/>
        </w:rPr>
      </w:pPr>
      <w:r w:rsidRPr="00940FF8">
        <w:rPr>
          <w:b/>
          <w:sz w:val="28"/>
          <w:szCs w:val="28"/>
        </w:rPr>
        <w:t xml:space="preserve">12. Запобігання корупції </w:t>
      </w:r>
    </w:p>
    <w:p w14:paraId="00000042" w14:textId="1358794A" w:rsidR="00DC3B7E" w:rsidRPr="00940FF8" w:rsidRDefault="00AA7733" w:rsidP="00940FF8">
      <w:pPr>
        <w:ind w:firstLine="284"/>
        <w:jc w:val="both"/>
        <w:rPr>
          <w:sz w:val="28"/>
          <w:szCs w:val="28"/>
        </w:rPr>
      </w:pPr>
      <w:r w:rsidRPr="00940FF8">
        <w:rPr>
          <w:sz w:val="28"/>
          <w:szCs w:val="28"/>
        </w:rPr>
        <w:t>У проекті</w:t>
      </w:r>
      <w:r w:rsidR="00940FF8" w:rsidRPr="00940FF8">
        <w:rPr>
          <w:sz w:val="28"/>
          <w:szCs w:val="28"/>
        </w:rPr>
        <w:t xml:space="preserve"> Закону</w:t>
      </w:r>
      <w:r w:rsidRPr="00940FF8">
        <w:rPr>
          <w:sz w:val="28"/>
          <w:szCs w:val="28"/>
        </w:rPr>
        <w:t xml:space="preserve"> відсутні правила і процедури, які можуть містити ризики вчинення корупційних правопорушень.</w:t>
      </w:r>
    </w:p>
    <w:p w14:paraId="00000043" w14:textId="23C7C950" w:rsidR="00DC3B7E" w:rsidRPr="00940FF8" w:rsidRDefault="00AA7733" w:rsidP="00940FF8">
      <w:pPr>
        <w:ind w:firstLine="284"/>
        <w:jc w:val="both"/>
        <w:rPr>
          <w:sz w:val="28"/>
          <w:szCs w:val="28"/>
        </w:rPr>
      </w:pPr>
      <w:r w:rsidRPr="00940FF8">
        <w:rPr>
          <w:sz w:val="28"/>
          <w:szCs w:val="28"/>
        </w:rPr>
        <w:t xml:space="preserve">Проект </w:t>
      </w:r>
      <w:r w:rsidR="00940FF8" w:rsidRPr="00940FF8">
        <w:rPr>
          <w:sz w:val="28"/>
          <w:szCs w:val="28"/>
        </w:rPr>
        <w:t xml:space="preserve">Закону </w:t>
      </w:r>
      <w:r w:rsidRPr="00940FF8">
        <w:rPr>
          <w:sz w:val="28"/>
          <w:szCs w:val="28"/>
        </w:rPr>
        <w:t>не потребує проведення антикорупційної експертизи.</w:t>
      </w:r>
    </w:p>
    <w:p w14:paraId="2FDC38CE" w14:textId="77777777" w:rsidR="00940FF8" w:rsidRPr="00940FF8" w:rsidRDefault="00AA7733" w:rsidP="00940FF8">
      <w:pPr>
        <w:ind w:firstLine="284"/>
        <w:jc w:val="both"/>
        <w:rPr>
          <w:color w:val="000000"/>
          <w:sz w:val="28"/>
          <w:szCs w:val="28"/>
        </w:rPr>
      </w:pPr>
      <w:r w:rsidRPr="00940FF8">
        <w:rPr>
          <w:b/>
          <w:sz w:val="28"/>
          <w:szCs w:val="28"/>
        </w:rPr>
        <w:t>13. Прогноз результатів</w:t>
      </w:r>
    </w:p>
    <w:p w14:paraId="00000046" w14:textId="3C93CA36" w:rsidR="00DC3B7E" w:rsidRPr="00940FF8" w:rsidRDefault="00940FF8" w:rsidP="00940FF8">
      <w:pPr>
        <w:ind w:firstLine="284"/>
        <w:jc w:val="both"/>
        <w:rPr>
          <w:color w:val="000000"/>
          <w:sz w:val="28"/>
          <w:szCs w:val="28"/>
        </w:rPr>
      </w:pPr>
      <w:r w:rsidRPr="00940FF8">
        <w:rPr>
          <w:color w:val="000000"/>
          <w:sz w:val="28"/>
          <w:szCs w:val="28"/>
        </w:rPr>
        <w:t>Реалізація проекту Закону</w:t>
      </w:r>
      <w:r w:rsidR="00AA7733" w:rsidRPr="00940FF8">
        <w:rPr>
          <w:color w:val="000000"/>
          <w:sz w:val="28"/>
          <w:szCs w:val="28"/>
        </w:rPr>
        <w:t xml:space="preserve"> матиме такі позитивні соціально-економічні наслідки:</w:t>
      </w:r>
    </w:p>
    <w:p w14:paraId="00000047" w14:textId="77777777" w:rsidR="00DC3B7E" w:rsidRPr="00940FF8" w:rsidRDefault="00AA7733" w:rsidP="00940FF8">
      <w:pPr>
        <w:numPr>
          <w:ilvl w:val="0"/>
          <w:numId w:val="2"/>
        </w:numPr>
        <w:pBdr>
          <w:top w:val="nil"/>
          <w:left w:val="nil"/>
          <w:bottom w:val="nil"/>
          <w:right w:val="nil"/>
          <w:between w:val="nil"/>
        </w:pBdr>
        <w:ind w:left="567"/>
        <w:jc w:val="both"/>
        <w:rPr>
          <w:color w:val="000000"/>
          <w:sz w:val="28"/>
          <w:szCs w:val="28"/>
        </w:rPr>
      </w:pPr>
      <w:r w:rsidRPr="00940FF8">
        <w:rPr>
          <w:color w:val="000000"/>
          <w:sz w:val="28"/>
          <w:szCs w:val="28"/>
        </w:rPr>
        <w:t xml:space="preserve">повноцінна реалізація права приватної власності на земельні ділянки сільськогосподарського призначення громадянами України; </w:t>
      </w:r>
    </w:p>
    <w:p w14:paraId="00000048" w14:textId="77777777" w:rsidR="00DC3B7E" w:rsidRPr="00940FF8" w:rsidRDefault="00AA7733" w:rsidP="00940FF8">
      <w:pPr>
        <w:numPr>
          <w:ilvl w:val="0"/>
          <w:numId w:val="2"/>
        </w:numPr>
        <w:pBdr>
          <w:top w:val="nil"/>
          <w:left w:val="nil"/>
          <w:bottom w:val="nil"/>
          <w:right w:val="nil"/>
          <w:between w:val="nil"/>
        </w:pBdr>
        <w:ind w:left="567"/>
        <w:jc w:val="both"/>
        <w:rPr>
          <w:color w:val="000000"/>
          <w:sz w:val="28"/>
          <w:szCs w:val="28"/>
        </w:rPr>
      </w:pPr>
      <w:r w:rsidRPr="00940FF8">
        <w:rPr>
          <w:color w:val="000000"/>
          <w:sz w:val="28"/>
          <w:szCs w:val="28"/>
        </w:rPr>
        <w:t>встановлення об’єктивної ринкової вартості земельних ділянок сільськогосподарського призначення у процесі їх економічного обігу та зростання капіталізації землі;</w:t>
      </w:r>
    </w:p>
    <w:p w14:paraId="00000049" w14:textId="77777777" w:rsidR="00DC3B7E" w:rsidRPr="00940FF8" w:rsidRDefault="00AA7733" w:rsidP="00940FF8">
      <w:pPr>
        <w:numPr>
          <w:ilvl w:val="0"/>
          <w:numId w:val="2"/>
        </w:numPr>
        <w:pBdr>
          <w:top w:val="nil"/>
          <w:left w:val="nil"/>
          <w:bottom w:val="nil"/>
          <w:right w:val="nil"/>
          <w:between w:val="nil"/>
        </w:pBdr>
        <w:ind w:left="567"/>
        <w:jc w:val="both"/>
        <w:rPr>
          <w:color w:val="000000"/>
          <w:sz w:val="28"/>
          <w:szCs w:val="28"/>
        </w:rPr>
      </w:pPr>
      <w:r w:rsidRPr="00940FF8">
        <w:rPr>
          <w:color w:val="000000"/>
          <w:sz w:val="28"/>
          <w:szCs w:val="28"/>
        </w:rPr>
        <w:t>збільшення інвестиційних можливостей аграрного сектора, зокрема, через розвиток іпотечного кредитування під заставу земель сільськогосподарського призначення;</w:t>
      </w:r>
    </w:p>
    <w:p w14:paraId="0000004A" w14:textId="77777777" w:rsidR="00DC3B7E" w:rsidRPr="00940FF8" w:rsidRDefault="00AA7733" w:rsidP="00940FF8">
      <w:pPr>
        <w:numPr>
          <w:ilvl w:val="0"/>
          <w:numId w:val="2"/>
        </w:numPr>
        <w:pBdr>
          <w:top w:val="nil"/>
          <w:left w:val="nil"/>
          <w:bottom w:val="nil"/>
          <w:right w:val="nil"/>
          <w:between w:val="nil"/>
        </w:pBdr>
        <w:ind w:left="567"/>
        <w:jc w:val="both"/>
        <w:rPr>
          <w:color w:val="000000"/>
          <w:sz w:val="28"/>
          <w:szCs w:val="28"/>
        </w:rPr>
      </w:pPr>
      <w:r w:rsidRPr="00940FF8">
        <w:rPr>
          <w:color w:val="000000"/>
          <w:sz w:val="28"/>
          <w:szCs w:val="28"/>
        </w:rPr>
        <w:t>раціональний перерозподіл земель сільськогосподарського призначення та оптимізація їх використання;</w:t>
      </w:r>
    </w:p>
    <w:p w14:paraId="0000004B" w14:textId="77777777" w:rsidR="00DC3B7E" w:rsidRPr="00940FF8" w:rsidRDefault="00AA7733" w:rsidP="00940FF8">
      <w:pPr>
        <w:numPr>
          <w:ilvl w:val="0"/>
          <w:numId w:val="2"/>
        </w:numPr>
        <w:pBdr>
          <w:top w:val="nil"/>
          <w:left w:val="nil"/>
          <w:bottom w:val="nil"/>
          <w:right w:val="nil"/>
          <w:between w:val="nil"/>
        </w:pBdr>
        <w:ind w:left="567"/>
        <w:jc w:val="both"/>
        <w:rPr>
          <w:color w:val="000000"/>
          <w:sz w:val="28"/>
          <w:szCs w:val="28"/>
        </w:rPr>
      </w:pPr>
      <w:r w:rsidRPr="00940FF8">
        <w:rPr>
          <w:color w:val="000000"/>
          <w:sz w:val="28"/>
          <w:szCs w:val="28"/>
        </w:rPr>
        <w:t>підвищення рівня мотивації праці через поєднання в особі громадянина України власника землі та виробника сільськогосподарської продукції;</w:t>
      </w:r>
    </w:p>
    <w:p w14:paraId="0000004C" w14:textId="77777777" w:rsidR="00DC3B7E" w:rsidRPr="00940FF8" w:rsidRDefault="00AA7733" w:rsidP="00940FF8">
      <w:pPr>
        <w:numPr>
          <w:ilvl w:val="0"/>
          <w:numId w:val="2"/>
        </w:numPr>
        <w:pBdr>
          <w:top w:val="nil"/>
          <w:left w:val="nil"/>
          <w:bottom w:val="nil"/>
          <w:right w:val="nil"/>
          <w:between w:val="nil"/>
        </w:pBdr>
        <w:ind w:left="567"/>
        <w:jc w:val="both"/>
        <w:rPr>
          <w:color w:val="000000"/>
          <w:sz w:val="28"/>
          <w:szCs w:val="28"/>
        </w:rPr>
      </w:pPr>
      <w:r w:rsidRPr="00940FF8">
        <w:rPr>
          <w:color w:val="000000"/>
          <w:sz w:val="28"/>
          <w:szCs w:val="28"/>
        </w:rPr>
        <w:t>забезпечення прозорості операцій із землею;</w:t>
      </w:r>
    </w:p>
    <w:p w14:paraId="0000004D" w14:textId="3929ABE7" w:rsidR="00DC3B7E" w:rsidRDefault="00AA7733" w:rsidP="00940FF8">
      <w:pPr>
        <w:numPr>
          <w:ilvl w:val="0"/>
          <w:numId w:val="2"/>
        </w:numPr>
        <w:pBdr>
          <w:top w:val="nil"/>
          <w:left w:val="nil"/>
          <w:bottom w:val="nil"/>
          <w:right w:val="nil"/>
          <w:between w:val="nil"/>
        </w:pBdr>
        <w:ind w:left="567"/>
        <w:jc w:val="both"/>
        <w:rPr>
          <w:color w:val="000000"/>
          <w:sz w:val="28"/>
          <w:szCs w:val="28"/>
        </w:rPr>
      </w:pPr>
      <w:r w:rsidRPr="00940FF8">
        <w:rPr>
          <w:color w:val="000000"/>
          <w:sz w:val="28"/>
          <w:szCs w:val="28"/>
        </w:rPr>
        <w:t>підвищення економічного благополуччя населення, створення на селі міцного економічно активного середнього класу.</w:t>
      </w:r>
    </w:p>
    <w:p w14:paraId="0EB48959" w14:textId="1C68C3DA" w:rsidR="00940FF8" w:rsidRDefault="00940FF8" w:rsidP="00940FF8">
      <w:pPr>
        <w:pBdr>
          <w:top w:val="nil"/>
          <w:left w:val="nil"/>
          <w:bottom w:val="nil"/>
          <w:right w:val="nil"/>
          <w:between w:val="nil"/>
        </w:pBdr>
        <w:jc w:val="both"/>
        <w:rPr>
          <w:color w:val="000000"/>
          <w:sz w:val="28"/>
          <w:szCs w:val="28"/>
        </w:rPr>
      </w:pPr>
    </w:p>
    <w:p w14:paraId="7A2E4973" w14:textId="77777777" w:rsidR="00940FF8" w:rsidRPr="00940FF8" w:rsidRDefault="00940FF8" w:rsidP="00940FF8">
      <w:pPr>
        <w:pBdr>
          <w:top w:val="nil"/>
          <w:left w:val="nil"/>
          <w:bottom w:val="nil"/>
          <w:right w:val="nil"/>
          <w:between w:val="nil"/>
        </w:pBdr>
        <w:jc w:val="both"/>
        <w:rPr>
          <w:color w:val="000000"/>
          <w:sz w:val="28"/>
          <w:szCs w:val="28"/>
        </w:rPr>
      </w:pPr>
    </w:p>
    <w:p w14:paraId="13C9682E" w14:textId="77777777" w:rsidR="00940FF8" w:rsidRPr="00940FF8" w:rsidRDefault="00940FF8" w:rsidP="00940FF8">
      <w:pPr>
        <w:pBdr>
          <w:top w:val="nil"/>
          <w:left w:val="nil"/>
          <w:bottom w:val="nil"/>
          <w:right w:val="nil"/>
          <w:between w:val="nil"/>
        </w:pBdr>
        <w:jc w:val="both"/>
        <w:rPr>
          <w:b/>
          <w:sz w:val="28"/>
          <w:szCs w:val="28"/>
        </w:rPr>
      </w:pPr>
      <w:r w:rsidRPr="00940FF8">
        <w:rPr>
          <w:b/>
          <w:sz w:val="28"/>
          <w:szCs w:val="28"/>
        </w:rPr>
        <w:t xml:space="preserve">Міністр розвитку економіки, торгівлі </w:t>
      </w:r>
    </w:p>
    <w:p w14:paraId="756815F0" w14:textId="779E3C11" w:rsidR="00940FF8" w:rsidRPr="00940FF8" w:rsidRDefault="00940FF8" w:rsidP="00940FF8">
      <w:pPr>
        <w:pBdr>
          <w:top w:val="nil"/>
          <w:left w:val="nil"/>
          <w:bottom w:val="nil"/>
          <w:right w:val="nil"/>
          <w:between w:val="nil"/>
        </w:pBdr>
        <w:jc w:val="both"/>
        <w:rPr>
          <w:b/>
          <w:sz w:val="28"/>
          <w:szCs w:val="28"/>
        </w:rPr>
      </w:pPr>
      <w:r w:rsidRPr="00940FF8">
        <w:rPr>
          <w:b/>
          <w:sz w:val="28"/>
          <w:szCs w:val="28"/>
        </w:rPr>
        <w:t>та сільського господарства України</w:t>
      </w:r>
      <w:r>
        <w:rPr>
          <w:b/>
          <w:sz w:val="28"/>
          <w:szCs w:val="28"/>
        </w:rPr>
        <w:t xml:space="preserve">                              </w:t>
      </w:r>
      <w:r w:rsidRPr="00940FF8">
        <w:rPr>
          <w:b/>
          <w:sz w:val="28"/>
          <w:szCs w:val="28"/>
        </w:rPr>
        <w:t>Тимофій МИЛОВАНОВ ___ ___________ 2019 р.</w:t>
      </w:r>
    </w:p>
    <w:p w14:paraId="0000004E" w14:textId="77777777" w:rsidR="00DC3B7E" w:rsidRPr="00940FF8" w:rsidRDefault="00DC3B7E">
      <w:pPr>
        <w:spacing w:after="120" w:line="276" w:lineRule="auto"/>
        <w:ind w:firstLine="284"/>
        <w:jc w:val="both"/>
        <w:rPr>
          <w:color w:val="000000"/>
          <w:sz w:val="28"/>
          <w:szCs w:val="28"/>
        </w:rPr>
      </w:pPr>
    </w:p>
    <w:sectPr w:rsidR="00DC3B7E" w:rsidRPr="00940FF8">
      <w:headerReference w:type="even" r:id="rId10"/>
      <w:footerReference w:type="default" r:id="rId11"/>
      <w:footerReference w:type="first" r:id="rId12"/>
      <w:pgSz w:w="11906" w:h="16838"/>
      <w:pgMar w:top="851" w:right="849" w:bottom="993" w:left="1134" w:header="709" w:footer="2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5F4E0" w14:textId="77777777" w:rsidR="006058AC" w:rsidRDefault="006058AC">
      <w:r>
        <w:separator/>
      </w:r>
    </w:p>
  </w:endnote>
  <w:endnote w:type="continuationSeparator" w:id="0">
    <w:p w14:paraId="24EE617E" w14:textId="77777777" w:rsidR="006058AC" w:rsidRDefault="0060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xtBook">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1" w14:textId="1E33F7E3" w:rsidR="00DC3B7E" w:rsidRDefault="00AA7733">
    <w:pPr>
      <w:pBdr>
        <w:top w:val="nil"/>
        <w:left w:val="nil"/>
        <w:bottom w:val="nil"/>
        <w:right w:val="nil"/>
        <w:between w:val="nil"/>
      </w:pBdr>
      <w:tabs>
        <w:tab w:val="center" w:pos="4677"/>
        <w:tab w:val="right" w:pos="9355"/>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D6656A">
      <w:rPr>
        <w:noProof/>
        <w:color w:val="000000"/>
        <w:sz w:val="22"/>
        <w:szCs w:val="22"/>
      </w:rPr>
      <w:t>1</w:t>
    </w:r>
    <w:r>
      <w:rPr>
        <w:color w:val="000000"/>
        <w:sz w:val="22"/>
        <w:szCs w:val="22"/>
      </w:rPr>
      <w:fldChar w:fldCharType="end"/>
    </w:r>
  </w:p>
  <w:p w14:paraId="00000052" w14:textId="77777777" w:rsidR="00DC3B7E" w:rsidRDefault="00DC3B7E">
    <w:pPr>
      <w:pBdr>
        <w:top w:val="nil"/>
        <w:left w:val="nil"/>
        <w:bottom w:val="nil"/>
        <w:right w:val="nil"/>
        <w:between w:val="nil"/>
      </w:pBdr>
      <w:tabs>
        <w:tab w:val="center" w:pos="4677"/>
        <w:tab w:val="right" w:pos="9355"/>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3" w14:textId="77777777" w:rsidR="00DC3B7E" w:rsidRDefault="00AA7733">
    <w:pPr>
      <w:pBdr>
        <w:top w:val="nil"/>
        <w:left w:val="nil"/>
        <w:bottom w:val="nil"/>
        <w:right w:val="nil"/>
        <w:between w:val="nil"/>
      </w:pBdr>
      <w:tabs>
        <w:tab w:val="center" w:pos="4677"/>
        <w:tab w:val="right" w:pos="9355"/>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00000054" w14:textId="77777777" w:rsidR="00DC3B7E" w:rsidRDefault="00DC3B7E">
    <w:pPr>
      <w:pBdr>
        <w:top w:val="nil"/>
        <w:left w:val="nil"/>
        <w:bottom w:val="nil"/>
        <w:right w:val="nil"/>
        <w:between w:val="nil"/>
      </w:pBdr>
      <w:tabs>
        <w:tab w:val="center" w:pos="4677"/>
        <w:tab w:val="right" w:pos="9355"/>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E4D60" w14:textId="77777777" w:rsidR="006058AC" w:rsidRDefault="006058AC">
      <w:r>
        <w:separator/>
      </w:r>
    </w:p>
  </w:footnote>
  <w:footnote w:type="continuationSeparator" w:id="0">
    <w:p w14:paraId="3630C7BF" w14:textId="77777777" w:rsidR="006058AC" w:rsidRDefault="0060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F" w14:textId="77777777" w:rsidR="00DC3B7E" w:rsidRDefault="00AA7733">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050" w14:textId="77777777" w:rsidR="00DC3B7E" w:rsidRDefault="00DC3B7E">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393"/>
    <w:multiLevelType w:val="multilevel"/>
    <w:tmpl w:val="EEF251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15FF113D"/>
    <w:multiLevelType w:val="hybridMultilevel"/>
    <w:tmpl w:val="CF44FBA0"/>
    <w:lvl w:ilvl="0" w:tplc="80D01794">
      <w:start w:val="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64C64A4C"/>
    <w:multiLevelType w:val="multilevel"/>
    <w:tmpl w:val="F6C0BDE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E764C9"/>
    <w:multiLevelType w:val="multilevel"/>
    <w:tmpl w:val="80223B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7E"/>
    <w:rsid w:val="005470BD"/>
    <w:rsid w:val="006058AC"/>
    <w:rsid w:val="006E3FC4"/>
    <w:rsid w:val="00940FF8"/>
    <w:rsid w:val="00AA7733"/>
    <w:rsid w:val="00B46D45"/>
    <w:rsid w:val="00BA2BBF"/>
    <w:rsid w:val="00D6656A"/>
    <w:rsid w:val="00DC3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6681"/>
  <w15:docId w15:val="{668570B5-4B52-4214-8C0E-4EAE4AEF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13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qFormat/>
    <w:rsid w:val="004F413B"/>
    <w:pPr>
      <w:jc w:val="center"/>
    </w:pPr>
    <w:rPr>
      <w:b/>
      <w:bCs/>
      <w:sz w:val="28"/>
    </w:rPr>
  </w:style>
  <w:style w:type="paragraph" w:styleId="a4">
    <w:name w:val="Body Text Indent"/>
    <w:basedOn w:val="a"/>
    <w:link w:val="a5"/>
    <w:rsid w:val="004F413B"/>
    <w:pPr>
      <w:spacing w:after="120"/>
      <w:ind w:left="283"/>
    </w:pPr>
  </w:style>
  <w:style w:type="paragraph" w:customStyle="1" w:styleId="StyleZakonu">
    <w:name w:val="StyleZakonu"/>
    <w:basedOn w:val="a"/>
    <w:rsid w:val="004F413B"/>
    <w:pPr>
      <w:autoSpaceDE w:val="0"/>
      <w:autoSpaceDN w:val="0"/>
      <w:spacing w:after="120"/>
      <w:ind w:firstLine="284"/>
      <w:jc w:val="both"/>
    </w:pPr>
    <w:rPr>
      <w:rFonts w:ascii="TextBook" w:hAnsi="TextBook"/>
      <w:sz w:val="18"/>
      <w:szCs w:val="18"/>
    </w:rPr>
  </w:style>
  <w:style w:type="paragraph" w:styleId="a6">
    <w:name w:val="header"/>
    <w:basedOn w:val="a"/>
    <w:link w:val="a7"/>
    <w:uiPriority w:val="99"/>
    <w:rsid w:val="004F413B"/>
    <w:pPr>
      <w:tabs>
        <w:tab w:val="center" w:pos="4677"/>
        <w:tab w:val="right" w:pos="9355"/>
      </w:tabs>
    </w:pPr>
  </w:style>
  <w:style w:type="character" w:styleId="a8">
    <w:name w:val="page number"/>
    <w:basedOn w:val="a0"/>
    <w:rsid w:val="004F413B"/>
  </w:style>
  <w:style w:type="paragraph" w:customStyle="1" w:styleId="CharChar">
    <w:name w:val="Char Знак Знак Char Знак Знак Знак Знак Знак Знак Знак Знак Знак Знак Знак Знак Знак Знак Знак Знак"/>
    <w:basedOn w:val="a"/>
    <w:rsid w:val="004F413B"/>
    <w:rPr>
      <w:rFonts w:ascii="Verdana" w:eastAsia="MS Mincho" w:hAnsi="Verdana" w:cs="Verdana"/>
      <w:lang w:val="en-US" w:eastAsia="en-US"/>
    </w:rPr>
  </w:style>
  <w:style w:type="paragraph" w:styleId="a9">
    <w:name w:val="Normal (Web)"/>
    <w:basedOn w:val="a"/>
    <w:rsid w:val="004F413B"/>
    <w:pPr>
      <w:spacing w:after="75"/>
    </w:pPr>
  </w:style>
  <w:style w:type="character" w:customStyle="1" w:styleId="a5">
    <w:name w:val="Основний текст з відступом Знак"/>
    <w:link w:val="a4"/>
    <w:rsid w:val="001C68F9"/>
    <w:rPr>
      <w:sz w:val="24"/>
      <w:szCs w:val="24"/>
      <w:lang w:val="ru-RU" w:eastAsia="ru-RU" w:bidi="ar-SA"/>
    </w:rPr>
  </w:style>
  <w:style w:type="paragraph" w:styleId="aa">
    <w:name w:val="footer"/>
    <w:basedOn w:val="a"/>
    <w:link w:val="ab"/>
    <w:uiPriority w:val="99"/>
    <w:rsid w:val="00C37E7F"/>
    <w:pPr>
      <w:tabs>
        <w:tab w:val="center" w:pos="4677"/>
        <w:tab w:val="right" w:pos="9355"/>
      </w:tabs>
    </w:pPr>
  </w:style>
  <w:style w:type="character" w:customStyle="1" w:styleId="a7">
    <w:name w:val="Верхній колонтитул Знак"/>
    <w:link w:val="a6"/>
    <w:uiPriority w:val="99"/>
    <w:rsid w:val="006E439B"/>
    <w:rPr>
      <w:sz w:val="24"/>
      <w:szCs w:val="24"/>
      <w:lang w:val="ru-RU" w:eastAsia="ru-RU" w:bidi="ar-SA"/>
    </w:rPr>
  </w:style>
  <w:style w:type="paragraph" w:styleId="ac">
    <w:name w:val="Balloon Text"/>
    <w:basedOn w:val="a"/>
    <w:semiHidden/>
    <w:rsid w:val="00E4297D"/>
    <w:rPr>
      <w:rFonts w:ascii="Tahoma" w:hAnsi="Tahoma" w:cs="Tahoma"/>
      <w:sz w:val="16"/>
      <w:szCs w:val="16"/>
    </w:rPr>
  </w:style>
  <w:style w:type="paragraph" w:styleId="HTML">
    <w:name w:val="HTML Preformatted"/>
    <w:basedOn w:val="a"/>
    <w:link w:val="HTML0"/>
    <w:uiPriority w:val="99"/>
    <w:rsid w:val="0093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5"/>
      <w:szCs w:val="15"/>
    </w:rPr>
  </w:style>
  <w:style w:type="character" w:customStyle="1" w:styleId="HTML0">
    <w:name w:val="Стандартний HTML Знак"/>
    <w:basedOn w:val="a0"/>
    <w:link w:val="HTML"/>
    <w:uiPriority w:val="99"/>
    <w:rsid w:val="00932BF3"/>
    <w:rPr>
      <w:rFonts w:ascii="Courier New" w:hAnsi="Courier New" w:cs="Courier New"/>
      <w:color w:val="000000"/>
      <w:sz w:val="15"/>
      <w:szCs w:val="15"/>
    </w:rPr>
  </w:style>
  <w:style w:type="paragraph" w:styleId="ad">
    <w:name w:val="List Paragraph"/>
    <w:basedOn w:val="a"/>
    <w:uiPriority w:val="34"/>
    <w:qFormat/>
    <w:rsid w:val="00E3082D"/>
    <w:pPr>
      <w:ind w:left="720"/>
      <w:contextualSpacing/>
    </w:pPr>
  </w:style>
  <w:style w:type="character" w:customStyle="1" w:styleId="ab">
    <w:name w:val="Нижній колонтитул Знак"/>
    <w:basedOn w:val="a0"/>
    <w:link w:val="aa"/>
    <w:uiPriority w:val="99"/>
    <w:rsid w:val="002409AA"/>
    <w:rPr>
      <w:sz w:val="24"/>
      <w:szCs w:val="24"/>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akon.rada.gov.ua/laws/show/2354-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AyBOQvowLSWNuUnnowPFmSKRVw==">AMUW2mXyg4nC5z9f4FfmOaOd6y6/wsZ2ii72cVJOegchx6R5W1dNdbPgFQ9g99K3iTeUJCfHelESvBAEgYf7dUml1dElXx6cI1aag5nRBxgTpROcpE6TFCkrRdBMUb9xSNiWRPBvGn0igdRECHixQoO+idMEzRa5UyHwIxJf279Z+flHL3QGabUgOHK3dewl8BJGgj8ayr5n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A2079B-3436-41B3-86C0-31B18246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6278</Words>
  <Characters>3579</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НЕГОДА-БОРЖИМСЬКА Тетяна Миколаївна</cp:lastModifiedBy>
  <cp:revision>6</cp:revision>
  <cp:lastPrinted>2019-09-19T14:24:00Z</cp:lastPrinted>
  <dcterms:created xsi:type="dcterms:W3CDTF">2019-09-17T01:23:00Z</dcterms:created>
  <dcterms:modified xsi:type="dcterms:W3CDTF">2019-09-19T14:25:00Z</dcterms:modified>
</cp:coreProperties>
</file>